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DEFA7" w14:textId="77777777" w:rsidR="000F683D" w:rsidRPr="00DC6798" w:rsidRDefault="000F683D" w:rsidP="00B61E96">
      <w:pPr>
        <w:pStyle w:val="En-tte"/>
        <w:jc w:val="left"/>
        <w:rPr>
          <w:lang w:val="en-GB"/>
        </w:rPr>
      </w:pPr>
    </w:p>
    <w:p w14:paraId="27AFC711" w14:textId="77777777" w:rsidR="000F683D" w:rsidRPr="00DC6798" w:rsidRDefault="000F683D" w:rsidP="00B61E96">
      <w:pPr>
        <w:jc w:val="left"/>
        <w:rPr>
          <w:lang w:val="en-GB"/>
        </w:rPr>
      </w:pPr>
      <w:r w:rsidRPr="00DC6798">
        <w:rPr>
          <w:noProof/>
          <w:lang w:val="fr-FR" w:eastAsia="fr-FR"/>
        </w:rPr>
        <w:drawing>
          <wp:inline distT="0" distB="0" distL="0" distR="0" wp14:anchorId="15A9DD91" wp14:editId="30A5AFBC">
            <wp:extent cx="3998082" cy="2247900"/>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014639" cy="2257209"/>
                    </a:xfrm>
                    <a:prstGeom prst="rect">
                      <a:avLst/>
                    </a:prstGeom>
                    <a:noFill/>
                    <a:ln>
                      <a:noFill/>
                    </a:ln>
                  </pic:spPr>
                </pic:pic>
              </a:graphicData>
            </a:graphic>
          </wp:inline>
        </w:drawing>
      </w:r>
    </w:p>
    <w:p w14:paraId="1D749226" w14:textId="77777777" w:rsidR="000F683D" w:rsidRPr="00DC6798" w:rsidRDefault="00F25D71" w:rsidP="00B6482C">
      <w:pPr>
        <w:pStyle w:val="Sous-titre"/>
        <w:jc w:val="center"/>
        <w:rPr>
          <w:rStyle w:val="Emphaseple"/>
        </w:rPr>
      </w:pPr>
      <w:r w:rsidRPr="00DC6798">
        <w:rPr>
          <w:rStyle w:val="Emphaseple"/>
        </w:rPr>
        <w:t>Autonomous</w:t>
      </w:r>
      <w:r w:rsidR="000F683D" w:rsidRPr="00DC6798">
        <w:rPr>
          <w:rStyle w:val="Emphaseple"/>
        </w:rPr>
        <w:t xml:space="preserve"> Vehicles to Evolve to a New Urban Experience</w:t>
      </w:r>
    </w:p>
    <w:tbl>
      <w:tblPr>
        <w:tblStyle w:val="Grilledutableau"/>
        <w:tblW w:w="5000" w:type="pct"/>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Caption w:val="Keyline divider beneath title"/>
      </w:tblPr>
      <w:tblGrid>
        <w:gridCol w:w="9066"/>
      </w:tblGrid>
      <w:tr w:rsidR="000F683D" w:rsidRPr="00DC6798" w14:paraId="49CD1210" w14:textId="77777777" w:rsidTr="0091754F">
        <w:trPr>
          <w:trHeight w:hRule="exact" w:val="144"/>
        </w:trPr>
        <w:tc>
          <w:tcPr>
            <w:tcW w:w="5000" w:type="pct"/>
            <w:tcBorders>
              <w:top w:val="nil"/>
              <w:bottom w:val="single" w:sz="12" w:space="0" w:color="B7B7B7" w:themeColor="background2" w:themeShade="BF"/>
            </w:tcBorders>
          </w:tcPr>
          <w:p w14:paraId="1C176D69" w14:textId="77777777" w:rsidR="000F683D" w:rsidRPr="00DC6798" w:rsidRDefault="000F683D" w:rsidP="00B61E96">
            <w:pPr>
              <w:jc w:val="left"/>
              <w:rPr>
                <w:lang w:val="en-GB"/>
              </w:rPr>
            </w:pPr>
          </w:p>
        </w:tc>
      </w:tr>
      <w:tr w:rsidR="000F683D" w:rsidRPr="00DC6798" w14:paraId="7776D2EF" w14:textId="77777777" w:rsidTr="0091754F">
        <w:trPr>
          <w:trHeight w:hRule="exact" w:val="480"/>
        </w:trPr>
        <w:tc>
          <w:tcPr>
            <w:tcW w:w="5000" w:type="pct"/>
            <w:tcBorders>
              <w:top w:val="single" w:sz="12" w:space="0" w:color="B7B7B7" w:themeColor="background2" w:themeShade="BF"/>
            </w:tcBorders>
          </w:tcPr>
          <w:p w14:paraId="5B3ABD23" w14:textId="77777777" w:rsidR="000F683D" w:rsidRPr="00DC6798" w:rsidRDefault="000F683D" w:rsidP="00B61E96">
            <w:pPr>
              <w:jc w:val="left"/>
              <w:rPr>
                <w:lang w:val="en-GB"/>
              </w:rPr>
            </w:pPr>
          </w:p>
        </w:tc>
      </w:tr>
    </w:tbl>
    <w:p w14:paraId="24871842" w14:textId="77777777" w:rsidR="000F683D" w:rsidRPr="00DC6798" w:rsidRDefault="000F683D" w:rsidP="00B61E96">
      <w:pPr>
        <w:jc w:val="left"/>
        <w:rPr>
          <w:lang w:val="en-GB"/>
        </w:rPr>
      </w:pPr>
    </w:p>
    <w:p w14:paraId="6DBA5226" w14:textId="77777777" w:rsidR="000F683D" w:rsidRPr="00DC6798" w:rsidRDefault="000F683D" w:rsidP="00B61E96">
      <w:pPr>
        <w:jc w:val="left"/>
        <w:rPr>
          <w:lang w:val="en-GB"/>
        </w:rPr>
      </w:pPr>
      <w:r w:rsidRPr="00DC6798">
        <w:rPr>
          <w:noProof/>
          <w:lang w:val="fr-FR" w:eastAsia="fr-FR"/>
        </w:rPr>
        <mc:AlternateContent>
          <mc:Choice Requires="wpg">
            <w:drawing>
              <wp:anchor distT="0" distB="0" distL="114300" distR="114300" simplePos="0" relativeHeight="251659264" behindDoc="0" locked="0" layoutInCell="1" allowOverlap="1" wp14:anchorId="5F5391A4" wp14:editId="24073252">
                <wp:simplePos x="0" y="0"/>
                <wp:positionH relativeFrom="margin">
                  <wp:posOffset>633730</wp:posOffset>
                </wp:positionH>
                <wp:positionV relativeFrom="paragraph">
                  <wp:posOffset>4173855</wp:posOffset>
                </wp:positionV>
                <wp:extent cx="4714875" cy="1450709"/>
                <wp:effectExtent l="0" t="0" r="28575" b="0"/>
                <wp:wrapNone/>
                <wp:docPr id="18" name="Group 18"/>
                <wp:cNvGraphicFramePr/>
                <a:graphic xmlns:a="http://schemas.openxmlformats.org/drawingml/2006/main">
                  <a:graphicData uri="http://schemas.microsoft.com/office/word/2010/wordprocessingGroup">
                    <wpg:wgp>
                      <wpg:cNvGrpSpPr/>
                      <wpg:grpSpPr>
                        <a:xfrm>
                          <a:off x="0" y="0"/>
                          <a:ext cx="4714875" cy="1450709"/>
                          <a:chOff x="0" y="0"/>
                          <a:chExt cx="2753802" cy="1624330"/>
                        </a:xfrm>
                      </wpg:grpSpPr>
                      <wps:wsp>
                        <wps:cNvPr id="19" name="Rectángulo: esquinas redondeadas 16"/>
                        <wps:cNvSpPr/>
                        <wps:spPr>
                          <a:xfrm>
                            <a:off x="0" y="0"/>
                            <a:ext cx="2753802" cy="1590261"/>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 name="CuadroTexto 19"/>
                        <wps:cNvSpPr txBox="1"/>
                        <wps:spPr>
                          <a:xfrm>
                            <a:off x="66675" y="76200"/>
                            <a:ext cx="2682240" cy="1548130"/>
                          </a:xfrm>
                          <a:prstGeom prst="rect">
                            <a:avLst/>
                          </a:prstGeom>
                          <a:noFill/>
                          <a:ln w="6350">
                            <a:noFill/>
                          </a:ln>
                        </wps:spPr>
                        <wps:txbx>
                          <w:txbxContent>
                            <w:p w14:paraId="0FF42F4C" w14:textId="77777777" w:rsidR="0025063A" w:rsidRDefault="0025063A" w:rsidP="001727B0">
                              <w:pPr>
                                <w:pStyle w:val="NormalWeb"/>
                                <w:rPr>
                                  <w:rFonts w:asciiTheme="minorHAnsi" w:hAnsi="Segoe UI" w:cstheme="minorBidi"/>
                                  <w:color w:val="000000" w:themeColor="text1"/>
                                  <w:kern w:val="24"/>
                                  <w:sz w:val="20"/>
                                  <w:szCs w:val="20"/>
                                </w:rPr>
                              </w:pPr>
                              <w:r>
                                <w:rPr>
                                  <w:noProof/>
                                  <w:lang w:val="fr-FR" w:eastAsia="fr-FR"/>
                                </w:rPr>
                                <w:drawing>
                                  <wp:inline distT="0" distB="0" distL="0" distR="0" wp14:anchorId="540F4A7E" wp14:editId="69A9A314">
                                    <wp:extent cx="2335768" cy="485775"/>
                                    <wp:effectExtent l="0" t="0" r="762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027" cy="493732"/>
                                            </a:xfrm>
                                            <a:prstGeom prst="rect">
                                              <a:avLst/>
                                            </a:prstGeom>
                                            <a:noFill/>
                                            <a:ln>
                                              <a:noFill/>
                                            </a:ln>
                                          </pic:spPr>
                                        </pic:pic>
                                      </a:graphicData>
                                    </a:graphic>
                                  </wp:inline>
                                </w:drawing>
                              </w:r>
                            </w:p>
                            <w:p w14:paraId="25C72D02" w14:textId="77777777" w:rsidR="0025063A" w:rsidRPr="001727B0" w:rsidRDefault="0025063A" w:rsidP="001727B0">
                              <w:pPr>
                                <w:pStyle w:val="NormalWeb"/>
                                <w:rPr>
                                  <w:rFonts w:ascii="Calibri" w:hAnsi="Calibri" w:cs="Calibri"/>
                                </w:rPr>
                              </w:pPr>
                              <w:r w:rsidRPr="001727B0">
                                <w:rPr>
                                  <w:rFonts w:ascii="Calibri" w:hAnsi="Calibri" w:cs="Calibri"/>
                                </w:rPr>
                                <w:t>This project has received funding from the European Union’s Horizon 2020 research and innovation programme under grant agreement No 769033</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F5391A4" id="Group 18" o:spid="_x0000_s1026" style="position:absolute;margin-left:49.9pt;margin-top:328.65pt;width:371.25pt;height:114.25pt;z-index:251659264;mso-position-horizontal-relative:margin;mso-width-relative:margin;mso-height-relative:margin" coordsize="27538,16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">
                <v:roundrect id="Rectángulo: esquinas redondeadas 16" o:spid="_x0000_s1027" style="position:absolute;width:27538;height:159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LoWMMA&#10;AADbAAAADwAAAGRycy9kb3ducmV2LnhtbERPTWvCQBC9C/6HZYTedFMPRVNXkZaWCgoaPbS3aXZM&#10;gtnZsLsm6b/vCoK3ebzPWax6U4uWnK8sK3ieJCCIc6srLhScjh/jGQgfkDXWlknBH3lYLYeDBaba&#10;dnygNguFiCHsU1RQhtCkUvq8JIN+YhviyJ2tMxgidIXUDrsYbmo5TZIXabDi2FBiQ28l5ZfsahS8&#10;F4eMf3b9/tucq+nnZjtLtr9eqadRv34FEagPD/Hd/aXj/Dncfok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LoWMMAAADbAAAADwAAAAAAAAAAAAAAAACYAgAAZHJzL2Rv&#10;d25yZXYueG1sUEsFBgAAAAAEAAQA9QAAAIgDAAAAAA==&#10;" filled="f" strokecolor="black [3213]" strokeweight=".5pt">
                  <v:stroke joinstyle="miter"/>
                </v:roundrect>
                <v:shapetype id="_x0000_t202" coordsize="21600,21600" o:spt="202" path="m,l,21600r21600,l21600,xe">
                  <v:stroke joinstyle="miter"/>
                  <v:path gradientshapeok="t" o:connecttype="rect"/>
                </v:shapetype>
                <v:shape id="CuadroTexto 19" o:spid="_x0000_s1028" type="#_x0000_t202" style="position:absolute;left:666;top:762;width:26823;height:15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14:paraId="0FF42F4C" w14:textId="77777777" w:rsidR="0025063A" w:rsidRDefault="0025063A" w:rsidP="001727B0">
                        <w:pPr>
                          <w:pStyle w:val="NormalWeb"/>
                          <w:rPr>
                            <w:rFonts w:asciiTheme="minorHAnsi" w:hAnsi="Segoe UI" w:cstheme="minorBidi"/>
                            <w:color w:val="000000" w:themeColor="text1"/>
                            <w:kern w:val="24"/>
                            <w:sz w:val="20"/>
                            <w:szCs w:val="20"/>
                          </w:rPr>
                        </w:pPr>
                        <w:r>
                          <w:rPr>
                            <w:noProof/>
                            <w:lang w:val="fr-FR" w:eastAsia="fr-FR"/>
                          </w:rPr>
                          <w:drawing>
                            <wp:inline distT="0" distB="0" distL="0" distR="0" wp14:anchorId="540F4A7E" wp14:editId="69A9A314">
                              <wp:extent cx="2335768" cy="485775"/>
                              <wp:effectExtent l="0" t="0" r="762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4027" cy="493732"/>
                                      </a:xfrm>
                                      <a:prstGeom prst="rect">
                                        <a:avLst/>
                                      </a:prstGeom>
                                      <a:noFill/>
                                      <a:ln>
                                        <a:noFill/>
                                      </a:ln>
                                    </pic:spPr>
                                  </pic:pic>
                                </a:graphicData>
                              </a:graphic>
                            </wp:inline>
                          </w:drawing>
                        </w:r>
                      </w:p>
                      <w:p w14:paraId="25C72D02" w14:textId="77777777" w:rsidR="0025063A" w:rsidRPr="001727B0" w:rsidRDefault="0025063A" w:rsidP="001727B0">
                        <w:pPr>
                          <w:pStyle w:val="NormalWeb"/>
                          <w:rPr>
                            <w:rFonts w:ascii="Calibri" w:hAnsi="Calibri" w:cs="Calibri"/>
                          </w:rPr>
                        </w:pPr>
                        <w:r w:rsidRPr="001727B0">
                          <w:rPr>
                            <w:rFonts w:ascii="Calibri" w:hAnsi="Calibri" w:cs="Calibri"/>
                          </w:rPr>
                          <w:t>This project has received funding from the European Union’s Horizon 2020 research and innovation programme under grant agreement No 769033</w:t>
                        </w:r>
                      </w:p>
                    </w:txbxContent>
                  </v:textbox>
                </v:shape>
                <w10:wrap anchorx="margin"/>
              </v:group>
            </w:pict>
          </mc:Fallback>
        </mc:AlternateContent>
      </w:r>
      <w:r w:rsidRPr="00DC6798">
        <w:rPr>
          <w:rFonts w:ascii="Arial" w:eastAsia="Calibri" w:hAnsi="Arial" w:cs="Times New Roman"/>
          <w:noProof/>
          <w:szCs w:val="24"/>
          <w:lang w:val="fr-FR" w:eastAsia="fr-FR"/>
        </w:rPr>
        <mc:AlternateContent>
          <mc:Choice Requires="wps">
            <w:drawing>
              <wp:anchor distT="0" distB="0" distL="114300" distR="114300" simplePos="0" relativeHeight="251660288" behindDoc="0" locked="0" layoutInCell="1" allowOverlap="1" wp14:anchorId="4322434A" wp14:editId="147C3D03">
                <wp:simplePos x="0" y="0"/>
                <wp:positionH relativeFrom="margin">
                  <wp:align>center</wp:align>
                </wp:positionH>
                <wp:positionV relativeFrom="page">
                  <wp:posOffset>5352651</wp:posOffset>
                </wp:positionV>
                <wp:extent cx="4478655" cy="1179195"/>
                <wp:effectExtent l="12700" t="12700" r="17145" b="14605"/>
                <wp:wrapTopAndBottom/>
                <wp:docPr id="1" name="Textfeld 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wp:docPr>
                <wp:cNvGraphicFramePr/>
                <a:graphic xmlns:a="http://schemas.openxmlformats.org/drawingml/2006/main">
                  <a:graphicData uri="http://schemas.microsoft.com/office/word/2010/wordprocessingShape">
                    <wps:wsp>
                      <wps:cNvSpPr txBox="1"/>
                      <wps:spPr>
                        <a:xfrm>
                          <a:off x="0" y="0"/>
                          <a:ext cx="4478655" cy="1179195"/>
                        </a:xfrm>
                        <a:prstGeom prst="rect">
                          <a:avLst/>
                        </a:prstGeom>
                        <a:solidFill>
                          <a:srgbClr val="E7E6E6"/>
                        </a:solidFill>
                        <a:ln w="19050">
                          <a:solidFill>
                            <a:sysClr val="windowText" lastClr="000000">
                              <a:lumMod val="50000"/>
                              <a:lumOff val="50000"/>
                            </a:sysClr>
                          </a:solidFill>
                        </a:ln>
                      </wps:spPr>
                      <wps:txbx>
                        <w:txbxContent>
                          <w:p w14:paraId="2A6AF7E3" w14:textId="77777777" w:rsidR="0025063A" w:rsidRDefault="0025063A" w:rsidP="00B6482C">
                            <w:pPr>
                              <w:pStyle w:val="Sous-titre"/>
                              <w:jc w:val="center"/>
                              <w:rPr>
                                <w:rStyle w:val="Emphaseple"/>
                              </w:rPr>
                            </w:pPr>
                            <w:bookmarkStart w:id="0" w:name="_Hlk520109151"/>
                            <w:bookmarkEnd w:id="0"/>
                            <w:r w:rsidRPr="001727B0">
                              <w:rPr>
                                <w:rStyle w:val="Emphaseple"/>
                              </w:rPr>
                              <w:t>DELIVERABLE</w:t>
                            </w:r>
                            <w:r>
                              <w:rPr>
                                <w:rStyle w:val="Emphaseple"/>
                              </w:rPr>
                              <w:t xml:space="preserve"> 3.5 </w:t>
                            </w:r>
                            <w:r>
                              <w:rPr>
                                <w:rStyle w:val="Emphaseple"/>
                              </w:rPr>
                              <w:br/>
                            </w:r>
                            <w:r w:rsidRPr="00E36FEF">
                              <w:rPr>
                                <w:rStyle w:val="Emphaseple"/>
                              </w:rPr>
                              <w:t>Community for urban transport automation report</w:t>
                            </w:r>
                          </w:p>
                          <w:p w14:paraId="64B475F0" w14:textId="5AB68393" w:rsidR="0025063A" w:rsidRPr="00C266FF" w:rsidRDefault="0025063A" w:rsidP="00B6482C">
                            <w:pPr>
                              <w:pStyle w:val="Sous-titre"/>
                              <w:jc w:val="center"/>
                            </w:pPr>
                            <w:r>
                              <w:rPr>
                                <w:rStyle w:val="Emphaseple"/>
                              </w:rPr>
                              <w:t>Second Iteration</w:t>
                            </w:r>
                            <w:r w:rsidRPr="00E36FEF">
                              <w:rPr>
                                <w:rStyle w:val="Emphasep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2434A" id="Textfeld 2" o:spid="_x0000_s1029" type="#_x0000_t202" style="position:absolute;margin-left:0;margin-top:421.45pt;width:352.65pt;height:92.8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" fillcolor="#e7e6e6" strokecolor="#7f7f7f" strokeweight="1.5pt">
                <v:textbox>
                  <w:txbxContent>
                    <w:p w14:paraId="2A6AF7E3" w14:textId="77777777" w:rsidR="0025063A" w:rsidRDefault="0025063A" w:rsidP="00B6482C">
                      <w:pPr>
                        <w:pStyle w:val="Sous-titre"/>
                        <w:jc w:val="center"/>
                        <w:rPr>
                          <w:rStyle w:val="Emphaseple"/>
                        </w:rPr>
                      </w:pPr>
                      <w:bookmarkStart w:id="1" w:name="_Hlk520109151"/>
                      <w:bookmarkEnd w:id="1"/>
                      <w:r w:rsidRPr="001727B0">
                        <w:rPr>
                          <w:rStyle w:val="Emphaseple"/>
                        </w:rPr>
                        <w:t>DELIVERABLE</w:t>
                      </w:r>
                      <w:r>
                        <w:rPr>
                          <w:rStyle w:val="Emphaseple"/>
                        </w:rPr>
                        <w:t xml:space="preserve"> 3.5 </w:t>
                      </w:r>
                      <w:r>
                        <w:rPr>
                          <w:rStyle w:val="Emphaseple"/>
                        </w:rPr>
                        <w:br/>
                      </w:r>
                      <w:r w:rsidRPr="00E36FEF">
                        <w:rPr>
                          <w:rStyle w:val="Emphaseple"/>
                        </w:rPr>
                        <w:t>Community for urban transport automation report</w:t>
                      </w:r>
                    </w:p>
                    <w:p w14:paraId="64B475F0" w14:textId="5AB68393" w:rsidR="0025063A" w:rsidRPr="00C266FF" w:rsidRDefault="0025063A" w:rsidP="00B6482C">
                      <w:pPr>
                        <w:pStyle w:val="Sous-titre"/>
                        <w:jc w:val="center"/>
                      </w:pPr>
                      <w:r>
                        <w:rPr>
                          <w:rStyle w:val="Emphaseple"/>
                        </w:rPr>
                        <w:t>Second Iteration</w:t>
                      </w:r>
                      <w:r w:rsidRPr="00E36FEF">
                        <w:rPr>
                          <w:rStyle w:val="Emphaseple"/>
                        </w:rPr>
                        <w:t xml:space="preserve">          </w:t>
                      </w:r>
                    </w:p>
                  </w:txbxContent>
                </v:textbox>
                <w10:wrap type="topAndBottom" anchorx="margin" anchory="page"/>
              </v:shape>
            </w:pict>
          </mc:Fallback>
        </mc:AlternateContent>
      </w:r>
      <w:r w:rsidRPr="00DC6798">
        <w:rPr>
          <w:lang w:val="en-GB"/>
        </w:rPr>
        <w:br w:type="page"/>
      </w:r>
    </w:p>
    <w:p w14:paraId="1FEE6229" w14:textId="77777777" w:rsidR="000F683D" w:rsidRPr="00DC6798" w:rsidRDefault="000F683D" w:rsidP="00B61E96">
      <w:pPr>
        <w:pStyle w:val="UnnumberedHeading"/>
        <w:jc w:val="left"/>
        <w:sectPr w:rsidR="000F683D" w:rsidRPr="00DC6798" w:rsidSect="000F683D">
          <w:headerReference w:type="default" r:id="rId9"/>
          <w:footerReference w:type="even" r:id="rId10"/>
          <w:footerReference w:type="default" r:id="rId11"/>
          <w:footerReference w:type="first" r:id="rId12"/>
          <w:pgSz w:w="11900" w:h="16840"/>
          <w:pgMar w:top="1417" w:right="1417" w:bottom="1134" w:left="1417" w:header="708" w:footer="708" w:gutter="0"/>
          <w:pgNumType w:fmt="upperRoman"/>
          <w:cols w:space="708"/>
          <w:titlePg/>
          <w:docGrid w:linePitch="360"/>
        </w:sectPr>
      </w:pPr>
    </w:p>
    <w:p w14:paraId="1738772B" w14:textId="77777777" w:rsidR="000F683D" w:rsidRPr="00DC6798" w:rsidRDefault="000F683D" w:rsidP="00B61E96">
      <w:pPr>
        <w:pStyle w:val="UnnumberedHeading"/>
        <w:jc w:val="left"/>
      </w:pPr>
      <w:bookmarkStart w:id="2" w:name="_Toc92805607"/>
      <w:r w:rsidRPr="00DC6798">
        <w:lastRenderedPageBreak/>
        <w:t>Disclaimer</w:t>
      </w:r>
      <w:bookmarkEnd w:id="2"/>
    </w:p>
    <w:p w14:paraId="6C406FE8" w14:textId="77777777" w:rsidR="000F683D" w:rsidRPr="00DC6798" w:rsidRDefault="000F683D" w:rsidP="00B61E96">
      <w:pPr>
        <w:jc w:val="left"/>
        <w:rPr>
          <w:lang w:val="en-GB"/>
        </w:rPr>
      </w:pPr>
      <w:r w:rsidRPr="00DC6798">
        <w:rPr>
          <w:lang w:val="en-GB"/>
        </w:rPr>
        <w:t>This document reflects only the author’s view and the European Commission is not responsible for any use that may be made of the information it contains.</w:t>
      </w:r>
    </w:p>
    <w:p w14:paraId="7F11F576" w14:textId="77777777" w:rsidR="000F683D" w:rsidRPr="00DC6798" w:rsidRDefault="000F683D" w:rsidP="00B61E96">
      <w:pPr>
        <w:pStyle w:val="UnnumberedHeading"/>
        <w:jc w:val="left"/>
      </w:pPr>
      <w:bookmarkStart w:id="3" w:name="_Toc92805608"/>
      <w:r w:rsidRPr="00DC6798">
        <w:t>Document Information</w:t>
      </w:r>
      <w:bookmarkEnd w:id="3"/>
    </w:p>
    <w:tbl>
      <w:tblPr>
        <w:tblStyle w:val="Tabellenraster21"/>
        <w:tblW w:w="0" w:type="auto"/>
        <w:tblLook w:val="04A0" w:firstRow="1" w:lastRow="0" w:firstColumn="1" w:lastColumn="0" w:noHBand="0" w:noVBand="1"/>
      </w:tblPr>
      <w:tblGrid>
        <w:gridCol w:w="2972"/>
        <w:gridCol w:w="6084"/>
      </w:tblGrid>
      <w:tr w:rsidR="000F683D" w:rsidRPr="00DC6798" w14:paraId="34079ECE" w14:textId="77777777" w:rsidTr="0091754F">
        <w:trPr>
          <w:cnfStyle w:val="100000000000" w:firstRow="1" w:lastRow="0" w:firstColumn="0" w:lastColumn="0" w:oddVBand="0" w:evenVBand="0" w:oddHBand="0" w:evenHBand="0" w:firstRowFirstColumn="0" w:firstRowLastColumn="0" w:lastRowFirstColumn="0" w:lastRowLastColumn="0"/>
        </w:trPr>
        <w:tc>
          <w:tcPr>
            <w:tcW w:w="2972" w:type="dxa"/>
            <w:shd w:val="clear" w:color="auto" w:fill="B0DCF3" w:themeFill="accent4" w:themeFillTint="66"/>
          </w:tcPr>
          <w:p w14:paraId="6F02BC81" w14:textId="77777777" w:rsidR="000F683D" w:rsidRPr="00DC6798" w:rsidRDefault="000F683D" w:rsidP="00B61E96">
            <w:pPr>
              <w:jc w:val="left"/>
              <w:rPr>
                <w:rFonts w:ascii="Calibri" w:hAnsi="Calibri" w:cs="Calibri"/>
                <w:lang w:val="en-GB"/>
              </w:rPr>
            </w:pPr>
            <w:r w:rsidRPr="00DC6798">
              <w:rPr>
                <w:rFonts w:ascii="Calibri" w:hAnsi="Calibri" w:cs="Calibri"/>
                <w:lang w:val="en-GB"/>
              </w:rPr>
              <w:t>Grant Agreement Number</w:t>
            </w:r>
          </w:p>
        </w:tc>
        <w:tc>
          <w:tcPr>
            <w:tcW w:w="6084" w:type="dxa"/>
            <w:shd w:val="clear" w:color="auto" w:fill="D9D9D9"/>
          </w:tcPr>
          <w:p w14:paraId="57069ED1" w14:textId="77777777" w:rsidR="000F683D" w:rsidRPr="00DC6798" w:rsidRDefault="000F683D" w:rsidP="00B61E96">
            <w:pPr>
              <w:jc w:val="left"/>
              <w:rPr>
                <w:rFonts w:ascii="Calibri" w:hAnsi="Calibri" w:cs="Calibri"/>
                <w:lang w:val="en-GB"/>
              </w:rPr>
            </w:pPr>
            <w:r w:rsidRPr="00DC6798">
              <w:rPr>
                <w:rFonts w:ascii="Calibri" w:hAnsi="Calibri" w:cs="Calibri"/>
                <w:lang w:val="en-GB"/>
              </w:rPr>
              <w:t>769033</w:t>
            </w:r>
          </w:p>
        </w:tc>
      </w:tr>
      <w:tr w:rsidR="000F683D" w:rsidRPr="00DC6798" w14:paraId="569EB7B5" w14:textId="77777777" w:rsidTr="0091754F">
        <w:trPr>
          <w:cnfStyle w:val="000000100000" w:firstRow="0" w:lastRow="0" w:firstColumn="0" w:lastColumn="0" w:oddVBand="0" w:evenVBand="0" w:oddHBand="1" w:evenHBand="0" w:firstRowFirstColumn="0" w:firstRowLastColumn="0" w:lastRowFirstColumn="0" w:lastRowLastColumn="0"/>
        </w:trPr>
        <w:tc>
          <w:tcPr>
            <w:tcW w:w="2972" w:type="dxa"/>
            <w:shd w:val="clear" w:color="auto" w:fill="B0DCF3" w:themeFill="accent4" w:themeFillTint="66"/>
          </w:tcPr>
          <w:p w14:paraId="23640760" w14:textId="77777777" w:rsidR="000F683D" w:rsidRPr="00DC6798" w:rsidRDefault="000F683D" w:rsidP="00B61E96">
            <w:pPr>
              <w:jc w:val="left"/>
              <w:rPr>
                <w:rFonts w:ascii="Calibri" w:hAnsi="Calibri" w:cs="Calibri"/>
                <w:lang w:val="en-GB"/>
              </w:rPr>
            </w:pPr>
            <w:r w:rsidRPr="00DC6798">
              <w:rPr>
                <w:rFonts w:ascii="Calibri" w:hAnsi="Calibri" w:cs="Calibri"/>
                <w:lang w:val="en-GB"/>
              </w:rPr>
              <w:t>Full Title</w:t>
            </w:r>
          </w:p>
        </w:tc>
        <w:tc>
          <w:tcPr>
            <w:tcW w:w="6084" w:type="dxa"/>
          </w:tcPr>
          <w:p w14:paraId="4F7BACBD" w14:textId="77777777" w:rsidR="000F683D" w:rsidRPr="00DC6798" w:rsidRDefault="0022680F" w:rsidP="00B61E96">
            <w:pPr>
              <w:jc w:val="left"/>
              <w:rPr>
                <w:rFonts w:ascii="Calibri" w:hAnsi="Calibri" w:cs="Calibri"/>
                <w:lang w:val="en-GB"/>
              </w:rPr>
            </w:pPr>
            <w:r w:rsidRPr="00DC6798">
              <w:rPr>
                <w:rFonts w:ascii="Calibri" w:hAnsi="Calibri" w:cs="Calibri"/>
                <w:lang w:val="en-GB"/>
              </w:rPr>
              <w:t xml:space="preserve">Autonomous </w:t>
            </w:r>
            <w:r w:rsidR="000F683D" w:rsidRPr="00DC6798">
              <w:rPr>
                <w:rFonts w:ascii="Calibri" w:hAnsi="Calibri" w:cs="Calibri"/>
                <w:lang w:val="en-GB"/>
              </w:rPr>
              <w:t xml:space="preserve"> Vehicles to Evolve to a New Urban Experience</w:t>
            </w:r>
          </w:p>
        </w:tc>
      </w:tr>
      <w:tr w:rsidR="000F683D" w:rsidRPr="00DC6798" w14:paraId="79EE1F42" w14:textId="77777777" w:rsidTr="0091754F">
        <w:tc>
          <w:tcPr>
            <w:tcW w:w="2972" w:type="dxa"/>
            <w:shd w:val="clear" w:color="auto" w:fill="B0DCF3" w:themeFill="accent4" w:themeFillTint="66"/>
          </w:tcPr>
          <w:p w14:paraId="21FA8DEC" w14:textId="77777777" w:rsidR="000F683D" w:rsidRPr="00DC6798" w:rsidRDefault="000F683D" w:rsidP="00B61E96">
            <w:pPr>
              <w:jc w:val="left"/>
              <w:rPr>
                <w:rFonts w:ascii="Calibri" w:hAnsi="Calibri" w:cs="Calibri"/>
                <w:lang w:val="en-GB"/>
              </w:rPr>
            </w:pPr>
            <w:r w:rsidRPr="00DC6798">
              <w:rPr>
                <w:rFonts w:ascii="Calibri" w:hAnsi="Calibri" w:cs="Calibri"/>
                <w:lang w:val="en-GB"/>
              </w:rPr>
              <w:t>Acronym</w:t>
            </w:r>
          </w:p>
        </w:tc>
        <w:tc>
          <w:tcPr>
            <w:tcW w:w="6084" w:type="dxa"/>
            <w:shd w:val="clear" w:color="auto" w:fill="D9D9D9"/>
          </w:tcPr>
          <w:p w14:paraId="2423512E" w14:textId="77777777" w:rsidR="000F683D" w:rsidRPr="00DC6798" w:rsidRDefault="000F683D" w:rsidP="00B61E96">
            <w:pPr>
              <w:jc w:val="left"/>
              <w:rPr>
                <w:rFonts w:ascii="Calibri" w:hAnsi="Calibri" w:cs="Calibri"/>
                <w:lang w:val="en-GB"/>
              </w:rPr>
            </w:pPr>
            <w:r w:rsidRPr="00DC6798">
              <w:rPr>
                <w:rFonts w:ascii="Calibri" w:hAnsi="Calibri" w:cs="Calibri"/>
                <w:lang w:val="en-GB"/>
              </w:rPr>
              <w:t>AVENUE</w:t>
            </w:r>
          </w:p>
        </w:tc>
      </w:tr>
      <w:tr w:rsidR="000F683D" w:rsidRPr="00DC6798" w14:paraId="2E339BD8" w14:textId="77777777" w:rsidTr="0091754F">
        <w:trPr>
          <w:cnfStyle w:val="000000100000" w:firstRow="0" w:lastRow="0" w:firstColumn="0" w:lastColumn="0" w:oddVBand="0" w:evenVBand="0" w:oddHBand="1" w:evenHBand="0" w:firstRowFirstColumn="0" w:firstRowLastColumn="0" w:lastRowFirstColumn="0" w:lastRowLastColumn="0"/>
        </w:trPr>
        <w:tc>
          <w:tcPr>
            <w:tcW w:w="2972" w:type="dxa"/>
            <w:shd w:val="clear" w:color="auto" w:fill="B0DCF3" w:themeFill="accent4" w:themeFillTint="66"/>
          </w:tcPr>
          <w:p w14:paraId="3F32271B" w14:textId="77777777" w:rsidR="000F683D" w:rsidRPr="00DC6798" w:rsidRDefault="000F683D" w:rsidP="00B61E96">
            <w:pPr>
              <w:jc w:val="left"/>
              <w:rPr>
                <w:rFonts w:ascii="Calibri" w:hAnsi="Calibri" w:cs="Calibri"/>
                <w:lang w:val="en-GB"/>
              </w:rPr>
            </w:pPr>
            <w:r w:rsidRPr="00DC6798">
              <w:rPr>
                <w:rFonts w:ascii="Calibri" w:hAnsi="Calibri" w:cs="Calibri"/>
                <w:lang w:val="en-GB"/>
              </w:rPr>
              <w:t>Deliverable</w:t>
            </w:r>
          </w:p>
        </w:tc>
        <w:tc>
          <w:tcPr>
            <w:tcW w:w="6084" w:type="dxa"/>
          </w:tcPr>
          <w:p w14:paraId="021301AB" w14:textId="77777777" w:rsidR="000F683D" w:rsidRPr="00DC6798" w:rsidRDefault="004338BD" w:rsidP="00B61E96">
            <w:pPr>
              <w:jc w:val="left"/>
              <w:rPr>
                <w:rFonts w:ascii="Calibri" w:hAnsi="Calibri" w:cs="Calibri"/>
                <w:lang w:val="en-GB"/>
              </w:rPr>
            </w:pPr>
            <w:r w:rsidRPr="00DC6798">
              <w:rPr>
                <w:rFonts w:ascii="Calibri" w:hAnsi="Calibri" w:cs="Calibri"/>
                <w:lang w:val="en-GB"/>
              </w:rPr>
              <w:t>D3.5</w:t>
            </w:r>
            <w:r w:rsidR="00653371" w:rsidRPr="00DC6798">
              <w:rPr>
                <w:rFonts w:ascii="Calibri" w:hAnsi="Calibri" w:cs="Calibri"/>
                <w:lang w:val="en-GB"/>
              </w:rPr>
              <w:t xml:space="preserve"> Community for Urban Transport Automation</w:t>
            </w:r>
          </w:p>
        </w:tc>
      </w:tr>
      <w:tr w:rsidR="000F683D" w:rsidRPr="00DC6798" w14:paraId="4B21E6B8" w14:textId="77777777" w:rsidTr="0091754F">
        <w:tc>
          <w:tcPr>
            <w:tcW w:w="2972" w:type="dxa"/>
            <w:shd w:val="clear" w:color="auto" w:fill="B0DCF3" w:themeFill="accent4" w:themeFillTint="66"/>
          </w:tcPr>
          <w:p w14:paraId="0CEE7315" w14:textId="77777777" w:rsidR="000F683D" w:rsidRPr="00DC6798" w:rsidRDefault="000F683D" w:rsidP="00B61E96">
            <w:pPr>
              <w:jc w:val="left"/>
              <w:rPr>
                <w:rFonts w:ascii="Calibri" w:hAnsi="Calibri" w:cs="Calibri"/>
                <w:lang w:val="en-GB"/>
              </w:rPr>
            </w:pPr>
            <w:r w:rsidRPr="00DC6798">
              <w:rPr>
                <w:rFonts w:ascii="Calibri" w:hAnsi="Calibri" w:cs="Calibri"/>
                <w:lang w:val="en-GB"/>
              </w:rPr>
              <w:t>Due Date</w:t>
            </w:r>
          </w:p>
        </w:tc>
        <w:tc>
          <w:tcPr>
            <w:tcW w:w="6084" w:type="dxa"/>
            <w:shd w:val="clear" w:color="auto" w:fill="D9D9D9"/>
          </w:tcPr>
          <w:p w14:paraId="32C1AD4B" w14:textId="77777777" w:rsidR="000F683D" w:rsidRPr="00DC6798" w:rsidRDefault="00B6482C" w:rsidP="00B61E96">
            <w:pPr>
              <w:jc w:val="left"/>
              <w:rPr>
                <w:rFonts w:ascii="Calibri" w:hAnsi="Calibri" w:cs="Calibri"/>
                <w:lang w:val="en-GB"/>
              </w:rPr>
            </w:pPr>
            <w:r w:rsidRPr="00DC6798">
              <w:rPr>
                <w:rFonts w:ascii="Calibri" w:hAnsi="Calibri" w:cs="Calibri"/>
                <w:lang w:val="en-GB"/>
              </w:rPr>
              <w:t>31.04</w:t>
            </w:r>
            <w:r w:rsidR="000F683D" w:rsidRPr="00DC6798">
              <w:rPr>
                <w:rFonts w:ascii="Calibri" w:hAnsi="Calibri" w:cs="Calibri"/>
                <w:lang w:val="en-GB"/>
              </w:rPr>
              <w:t>.20</w:t>
            </w:r>
            <w:r w:rsidR="00653371" w:rsidRPr="00DC6798">
              <w:rPr>
                <w:rFonts w:ascii="Calibri" w:hAnsi="Calibri" w:cs="Calibri"/>
                <w:lang w:val="en-GB"/>
              </w:rPr>
              <w:t>21</w:t>
            </w:r>
          </w:p>
        </w:tc>
      </w:tr>
      <w:tr w:rsidR="000F683D" w:rsidRPr="00DC6798" w14:paraId="1F46F2B0" w14:textId="77777777" w:rsidTr="0091754F">
        <w:trPr>
          <w:cnfStyle w:val="000000100000" w:firstRow="0" w:lastRow="0" w:firstColumn="0" w:lastColumn="0" w:oddVBand="0" w:evenVBand="0" w:oddHBand="1" w:evenHBand="0" w:firstRowFirstColumn="0" w:firstRowLastColumn="0" w:lastRowFirstColumn="0" w:lastRowLastColumn="0"/>
        </w:trPr>
        <w:tc>
          <w:tcPr>
            <w:tcW w:w="2972" w:type="dxa"/>
            <w:shd w:val="clear" w:color="auto" w:fill="B0DCF3" w:themeFill="accent4" w:themeFillTint="66"/>
          </w:tcPr>
          <w:p w14:paraId="6E9CFDD4" w14:textId="77777777" w:rsidR="000F683D" w:rsidRPr="00DC6798" w:rsidRDefault="000F683D" w:rsidP="00B61E96">
            <w:pPr>
              <w:jc w:val="left"/>
              <w:rPr>
                <w:rFonts w:ascii="Calibri" w:hAnsi="Calibri" w:cs="Calibri"/>
                <w:lang w:val="en-GB"/>
              </w:rPr>
            </w:pPr>
            <w:r w:rsidRPr="00DC6798">
              <w:rPr>
                <w:rFonts w:ascii="Calibri" w:hAnsi="Calibri" w:cs="Calibri"/>
                <w:lang w:val="en-GB"/>
              </w:rPr>
              <w:t>Work Package</w:t>
            </w:r>
          </w:p>
        </w:tc>
        <w:tc>
          <w:tcPr>
            <w:tcW w:w="6084" w:type="dxa"/>
          </w:tcPr>
          <w:p w14:paraId="17C297D1" w14:textId="77777777" w:rsidR="000F683D" w:rsidRPr="00DC6798" w:rsidRDefault="00E21899" w:rsidP="00B61E96">
            <w:pPr>
              <w:jc w:val="left"/>
              <w:rPr>
                <w:rFonts w:ascii="Calibri" w:hAnsi="Calibri" w:cs="Calibri"/>
                <w:lang w:val="en-GB"/>
              </w:rPr>
            </w:pPr>
            <w:r w:rsidRPr="00DC6798">
              <w:rPr>
                <w:rFonts w:ascii="Calibri" w:hAnsi="Calibri" w:cs="Calibri"/>
                <w:lang w:val="en-GB"/>
              </w:rPr>
              <w:t>WP</w:t>
            </w:r>
            <w:r w:rsidR="00653371" w:rsidRPr="00DC6798">
              <w:rPr>
                <w:rFonts w:ascii="Calibri" w:hAnsi="Calibri" w:cs="Calibri"/>
                <w:lang w:val="en-GB"/>
              </w:rPr>
              <w:t>3</w:t>
            </w:r>
          </w:p>
        </w:tc>
      </w:tr>
      <w:tr w:rsidR="000F683D" w:rsidRPr="00DC6798" w14:paraId="3F81872A" w14:textId="77777777" w:rsidTr="0091754F">
        <w:tc>
          <w:tcPr>
            <w:tcW w:w="2972" w:type="dxa"/>
            <w:shd w:val="clear" w:color="auto" w:fill="B0DCF3" w:themeFill="accent4" w:themeFillTint="66"/>
          </w:tcPr>
          <w:p w14:paraId="7FD90188" w14:textId="77777777" w:rsidR="000F683D" w:rsidRPr="00DC6798" w:rsidRDefault="000F683D" w:rsidP="00B61E96">
            <w:pPr>
              <w:jc w:val="left"/>
              <w:rPr>
                <w:rFonts w:ascii="Calibri" w:hAnsi="Calibri" w:cs="Calibri"/>
                <w:lang w:val="en-GB"/>
              </w:rPr>
            </w:pPr>
            <w:r w:rsidRPr="00DC6798">
              <w:rPr>
                <w:rFonts w:ascii="Calibri" w:hAnsi="Calibri" w:cs="Calibri"/>
                <w:lang w:val="en-GB"/>
              </w:rPr>
              <w:t>Lead Partner</w:t>
            </w:r>
          </w:p>
        </w:tc>
        <w:tc>
          <w:tcPr>
            <w:tcW w:w="6084" w:type="dxa"/>
            <w:shd w:val="clear" w:color="auto" w:fill="D9D9D9"/>
          </w:tcPr>
          <w:p w14:paraId="431CB611" w14:textId="77777777" w:rsidR="000F683D" w:rsidRPr="00DC6798" w:rsidRDefault="00653371" w:rsidP="00653371">
            <w:pPr>
              <w:jc w:val="left"/>
              <w:rPr>
                <w:rFonts w:ascii="Calibri" w:hAnsi="Calibri" w:cs="Calibri"/>
                <w:lang w:val="en-GB"/>
              </w:rPr>
            </w:pPr>
            <w:r w:rsidRPr="00DC6798">
              <w:rPr>
                <w:rFonts w:ascii="Calibri" w:hAnsi="Calibri" w:cs="Calibri"/>
                <w:lang w:val="en-GB"/>
              </w:rPr>
              <w:t>Keolis</w:t>
            </w:r>
            <w:r w:rsidR="00B6482C" w:rsidRPr="00DC6798">
              <w:rPr>
                <w:rFonts w:ascii="Calibri" w:hAnsi="Calibri" w:cs="Calibri"/>
                <w:lang w:val="en-GB"/>
              </w:rPr>
              <w:t>, UniGe</w:t>
            </w:r>
          </w:p>
        </w:tc>
      </w:tr>
      <w:tr w:rsidR="000F683D" w:rsidRPr="00DC6798" w14:paraId="4CA91832" w14:textId="77777777" w:rsidTr="0091754F">
        <w:trPr>
          <w:cnfStyle w:val="000000100000" w:firstRow="0" w:lastRow="0" w:firstColumn="0" w:lastColumn="0" w:oddVBand="0" w:evenVBand="0" w:oddHBand="1" w:evenHBand="0" w:firstRowFirstColumn="0" w:firstRowLastColumn="0" w:lastRowFirstColumn="0" w:lastRowLastColumn="0"/>
        </w:trPr>
        <w:tc>
          <w:tcPr>
            <w:tcW w:w="2972" w:type="dxa"/>
            <w:shd w:val="clear" w:color="auto" w:fill="B0DCF3" w:themeFill="accent4" w:themeFillTint="66"/>
          </w:tcPr>
          <w:p w14:paraId="672B19B1" w14:textId="77777777" w:rsidR="000F683D" w:rsidRPr="00DC6798" w:rsidRDefault="000F683D" w:rsidP="00B61E96">
            <w:pPr>
              <w:jc w:val="left"/>
              <w:rPr>
                <w:rFonts w:ascii="Calibri" w:hAnsi="Calibri" w:cs="Calibri"/>
                <w:lang w:val="en-GB"/>
              </w:rPr>
            </w:pPr>
            <w:r w:rsidRPr="00DC6798">
              <w:rPr>
                <w:rFonts w:ascii="Calibri" w:hAnsi="Calibri" w:cs="Calibri"/>
                <w:lang w:val="en-GB"/>
              </w:rPr>
              <w:t>Leading Author</w:t>
            </w:r>
          </w:p>
        </w:tc>
        <w:tc>
          <w:tcPr>
            <w:tcW w:w="6084" w:type="dxa"/>
          </w:tcPr>
          <w:p w14:paraId="7B85876B" w14:textId="77777777" w:rsidR="000F683D" w:rsidRPr="00DC6798" w:rsidRDefault="00B6482C" w:rsidP="00653371">
            <w:pPr>
              <w:jc w:val="left"/>
              <w:rPr>
                <w:rFonts w:ascii="Calibri" w:hAnsi="Calibri" w:cs="Calibri"/>
                <w:lang w:val="en-GB"/>
              </w:rPr>
            </w:pPr>
            <w:r w:rsidRPr="00DC6798">
              <w:rPr>
                <w:rFonts w:ascii="Calibri" w:hAnsi="Calibri" w:cs="Calibri"/>
                <w:lang w:val="en-GB"/>
              </w:rPr>
              <w:t>Quentin Zuttre, Vedran Vlajki</w:t>
            </w:r>
          </w:p>
        </w:tc>
      </w:tr>
      <w:tr w:rsidR="000F683D" w:rsidRPr="00DC6798" w14:paraId="6EC486E7" w14:textId="77777777" w:rsidTr="0091754F">
        <w:tc>
          <w:tcPr>
            <w:tcW w:w="2972" w:type="dxa"/>
            <w:shd w:val="clear" w:color="auto" w:fill="B0DCF3" w:themeFill="accent4" w:themeFillTint="66"/>
          </w:tcPr>
          <w:p w14:paraId="0E12079D" w14:textId="77777777" w:rsidR="000F683D" w:rsidRPr="00DC6798" w:rsidRDefault="000F683D" w:rsidP="00B61E96">
            <w:pPr>
              <w:jc w:val="left"/>
              <w:rPr>
                <w:rFonts w:ascii="Calibri" w:hAnsi="Calibri" w:cs="Calibri"/>
                <w:lang w:val="en-GB"/>
              </w:rPr>
            </w:pPr>
            <w:r w:rsidRPr="00DC6798">
              <w:rPr>
                <w:rFonts w:ascii="Calibri" w:hAnsi="Calibri" w:cs="Calibri"/>
                <w:lang w:val="en-GB"/>
              </w:rPr>
              <w:t>Dissemination Level</w:t>
            </w:r>
          </w:p>
        </w:tc>
        <w:tc>
          <w:tcPr>
            <w:tcW w:w="6084" w:type="dxa"/>
            <w:shd w:val="clear" w:color="auto" w:fill="DCDCDC" w:themeFill="background2" w:themeFillShade="E6"/>
          </w:tcPr>
          <w:p w14:paraId="64BAD685" w14:textId="77777777" w:rsidR="000F683D" w:rsidRPr="00DC6798" w:rsidRDefault="000F683D" w:rsidP="00B6482C">
            <w:pPr>
              <w:jc w:val="left"/>
              <w:rPr>
                <w:rFonts w:ascii="Calibri" w:hAnsi="Calibri" w:cs="Calibri"/>
                <w:lang w:val="en-GB"/>
              </w:rPr>
            </w:pPr>
            <w:r w:rsidRPr="00DC6798">
              <w:rPr>
                <w:rFonts w:ascii="Calibri" w:hAnsi="Calibri" w:cs="Calibri"/>
                <w:lang w:val="en-GB"/>
              </w:rPr>
              <w:t>Public</w:t>
            </w:r>
          </w:p>
        </w:tc>
      </w:tr>
    </w:tbl>
    <w:p w14:paraId="04783CEA" w14:textId="77777777" w:rsidR="000F683D" w:rsidRPr="00DC6798" w:rsidRDefault="000F683D" w:rsidP="00B61E96">
      <w:pPr>
        <w:jc w:val="left"/>
        <w:rPr>
          <w:rFonts w:cs="Calibri"/>
          <w:lang w:val="en-GB"/>
        </w:rPr>
      </w:pPr>
    </w:p>
    <w:p w14:paraId="13C58D31" w14:textId="77777777" w:rsidR="000F683D" w:rsidRPr="00DC6798" w:rsidRDefault="000F683D" w:rsidP="00B61E96">
      <w:pPr>
        <w:pStyle w:val="UnnumberedHeading"/>
        <w:jc w:val="left"/>
        <w:rPr>
          <w:rFonts w:cs="Calibri"/>
        </w:rPr>
      </w:pPr>
      <w:bookmarkStart w:id="4" w:name="_Toc92805609"/>
      <w:r w:rsidRPr="00DC6798">
        <w:rPr>
          <w:rFonts w:cs="Calibri"/>
        </w:rPr>
        <w:t>Document History</w:t>
      </w:r>
      <w:bookmarkEnd w:id="4"/>
    </w:p>
    <w:tbl>
      <w:tblPr>
        <w:tblStyle w:val="Tabellenraster22"/>
        <w:tblW w:w="0" w:type="auto"/>
        <w:tblLook w:val="04A0" w:firstRow="1" w:lastRow="0" w:firstColumn="1" w:lastColumn="0" w:noHBand="0" w:noVBand="1"/>
      </w:tblPr>
      <w:tblGrid>
        <w:gridCol w:w="1129"/>
        <w:gridCol w:w="1418"/>
        <w:gridCol w:w="2126"/>
        <w:gridCol w:w="4383"/>
      </w:tblGrid>
      <w:tr w:rsidR="000F683D" w:rsidRPr="00DC6798" w14:paraId="001247EC" w14:textId="77777777" w:rsidTr="0091754F">
        <w:trPr>
          <w:cnfStyle w:val="100000000000" w:firstRow="1" w:lastRow="0" w:firstColumn="0" w:lastColumn="0" w:oddVBand="0" w:evenVBand="0" w:oddHBand="0" w:evenHBand="0" w:firstRowFirstColumn="0" w:firstRowLastColumn="0" w:lastRowFirstColumn="0" w:lastRowLastColumn="0"/>
        </w:trPr>
        <w:tc>
          <w:tcPr>
            <w:tcW w:w="1129" w:type="dxa"/>
            <w:shd w:val="clear" w:color="auto" w:fill="B0DCF3" w:themeFill="accent4" w:themeFillTint="66"/>
          </w:tcPr>
          <w:p w14:paraId="1CC63C69" w14:textId="77777777" w:rsidR="000F683D" w:rsidRPr="00DC6798" w:rsidRDefault="000F683D" w:rsidP="00B61E96">
            <w:pPr>
              <w:jc w:val="left"/>
              <w:rPr>
                <w:rFonts w:ascii="Calibri" w:hAnsi="Calibri" w:cs="Calibri"/>
                <w:lang w:val="en-GB"/>
              </w:rPr>
            </w:pPr>
            <w:r w:rsidRPr="00DC6798">
              <w:rPr>
                <w:rFonts w:ascii="Calibri" w:hAnsi="Calibri" w:cs="Calibri"/>
                <w:lang w:val="en-GB"/>
              </w:rPr>
              <w:t>Version</w:t>
            </w:r>
          </w:p>
        </w:tc>
        <w:tc>
          <w:tcPr>
            <w:tcW w:w="1418" w:type="dxa"/>
            <w:shd w:val="clear" w:color="auto" w:fill="B0DCF3" w:themeFill="accent4" w:themeFillTint="66"/>
          </w:tcPr>
          <w:p w14:paraId="7C08570A" w14:textId="77777777" w:rsidR="000F683D" w:rsidRPr="00DC6798" w:rsidRDefault="000F683D" w:rsidP="00B61E96">
            <w:pPr>
              <w:jc w:val="left"/>
              <w:rPr>
                <w:rFonts w:ascii="Calibri" w:hAnsi="Calibri" w:cs="Calibri"/>
                <w:lang w:val="en-GB"/>
              </w:rPr>
            </w:pPr>
            <w:r w:rsidRPr="00DC6798">
              <w:rPr>
                <w:rFonts w:ascii="Calibri" w:hAnsi="Calibri" w:cs="Calibri"/>
                <w:lang w:val="en-GB"/>
              </w:rPr>
              <w:t>Date</w:t>
            </w:r>
          </w:p>
        </w:tc>
        <w:tc>
          <w:tcPr>
            <w:tcW w:w="2126" w:type="dxa"/>
            <w:shd w:val="clear" w:color="auto" w:fill="B0DCF3" w:themeFill="accent4" w:themeFillTint="66"/>
          </w:tcPr>
          <w:p w14:paraId="67002519" w14:textId="77777777" w:rsidR="000F683D" w:rsidRPr="00DC6798" w:rsidRDefault="000F683D" w:rsidP="00B61E96">
            <w:pPr>
              <w:jc w:val="left"/>
              <w:rPr>
                <w:rFonts w:ascii="Calibri" w:hAnsi="Calibri" w:cs="Calibri"/>
                <w:lang w:val="en-GB"/>
              </w:rPr>
            </w:pPr>
            <w:r w:rsidRPr="00DC6798">
              <w:rPr>
                <w:rFonts w:ascii="Calibri" w:hAnsi="Calibri" w:cs="Calibri"/>
                <w:lang w:val="en-GB"/>
              </w:rPr>
              <w:t>Author</w:t>
            </w:r>
          </w:p>
        </w:tc>
        <w:tc>
          <w:tcPr>
            <w:tcW w:w="4383" w:type="dxa"/>
            <w:shd w:val="clear" w:color="auto" w:fill="B0DCF3" w:themeFill="accent4" w:themeFillTint="66"/>
          </w:tcPr>
          <w:p w14:paraId="0B9C23B3" w14:textId="77777777" w:rsidR="000F683D" w:rsidRPr="00DC6798" w:rsidRDefault="000F683D" w:rsidP="00B61E96">
            <w:pPr>
              <w:jc w:val="left"/>
              <w:rPr>
                <w:rFonts w:ascii="Calibri" w:hAnsi="Calibri" w:cs="Calibri"/>
                <w:lang w:val="en-GB"/>
              </w:rPr>
            </w:pPr>
            <w:r w:rsidRPr="00DC6798">
              <w:rPr>
                <w:rFonts w:ascii="Calibri" w:hAnsi="Calibri" w:cs="Calibri"/>
                <w:lang w:val="en-GB"/>
              </w:rPr>
              <w:t>Description of change</w:t>
            </w:r>
          </w:p>
        </w:tc>
      </w:tr>
      <w:tr w:rsidR="000F683D" w:rsidRPr="00DC6798" w14:paraId="17AD3D87" w14:textId="77777777" w:rsidTr="0091754F">
        <w:trPr>
          <w:cnfStyle w:val="000000100000" w:firstRow="0" w:lastRow="0" w:firstColumn="0" w:lastColumn="0" w:oddVBand="0" w:evenVBand="0" w:oddHBand="1" w:evenHBand="0" w:firstRowFirstColumn="0" w:firstRowLastColumn="0" w:lastRowFirstColumn="0" w:lastRowLastColumn="0"/>
        </w:trPr>
        <w:tc>
          <w:tcPr>
            <w:tcW w:w="1129" w:type="dxa"/>
          </w:tcPr>
          <w:p w14:paraId="585DDD8F" w14:textId="77777777" w:rsidR="000F683D" w:rsidRPr="00DC6798" w:rsidRDefault="000F683D" w:rsidP="00B61E96">
            <w:pPr>
              <w:jc w:val="left"/>
              <w:rPr>
                <w:rFonts w:ascii="Calibri" w:hAnsi="Calibri" w:cs="Calibri"/>
                <w:lang w:val="en-GB"/>
              </w:rPr>
            </w:pPr>
            <w:r w:rsidRPr="00DC6798">
              <w:rPr>
                <w:rFonts w:ascii="Calibri" w:hAnsi="Calibri" w:cs="Calibri"/>
                <w:lang w:val="en-GB"/>
              </w:rPr>
              <w:t>0.1</w:t>
            </w:r>
          </w:p>
        </w:tc>
        <w:tc>
          <w:tcPr>
            <w:tcW w:w="1418" w:type="dxa"/>
          </w:tcPr>
          <w:p w14:paraId="240992F7" w14:textId="77777777" w:rsidR="000F683D" w:rsidRPr="00DC6798" w:rsidRDefault="00B6482C" w:rsidP="00B6482C">
            <w:pPr>
              <w:jc w:val="left"/>
              <w:rPr>
                <w:rFonts w:ascii="Calibri" w:hAnsi="Calibri" w:cs="Calibri"/>
                <w:lang w:val="en-GB"/>
              </w:rPr>
            </w:pPr>
            <w:r w:rsidRPr="00DC6798">
              <w:rPr>
                <w:rFonts w:ascii="Calibri" w:hAnsi="Calibri" w:cs="Calibri"/>
                <w:lang w:val="en-GB"/>
              </w:rPr>
              <w:t>15.3.2021</w:t>
            </w:r>
          </w:p>
        </w:tc>
        <w:tc>
          <w:tcPr>
            <w:tcW w:w="2126" w:type="dxa"/>
          </w:tcPr>
          <w:p w14:paraId="1E57D0F2" w14:textId="77777777" w:rsidR="000F683D" w:rsidRPr="00DC6798" w:rsidRDefault="00B6482C" w:rsidP="00B61E96">
            <w:pPr>
              <w:jc w:val="left"/>
              <w:rPr>
                <w:rFonts w:ascii="Calibri" w:hAnsi="Calibri" w:cs="Calibri"/>
                <w:lang w:val="en-GB"/>
              </w:rPr>
            </w:pPr>
            <w:r w:rsidRPr="00DC6798">
              <w:rPr>
                <w:rFonts w:ascii="Calibri" w:hAnsi="Calibri" w:cs="Calibri"/>
                <w:lang w:val="en-GB"/>
              </w:rPr>
              <w:t>Quentin  Zuttre</w:t>
            </w:r>
          </w:p>
        </w:tc>
        <w:tc>
          <w:tcPr>
            <w:tcW w:w="4383" w:type="dxa"/>
          </w:tcPr>
          <w:p w14:paraId="29F784C5" w14:textId="77777777" w:rsidR="000F683D" w:rsidRPr="00DC6798" w:rsidRDefault="000F683D" w:rsidP="00B61E96">
            <w:pPr>
              <w:jc w:val="left"/>
              <w:rPr>
                <w:rFonts w:ascii="Calibri" w:hAnsi="Calibri" w:cs="Calibri"/>
                <w:lang w:val="en-GB"/>
              </w:rPr>
            </w:pPr>
            <w:r w:rsidRPr="00DC6798">
              <w:rPr>
                <w:rFonts w:ascii="Calibri" w:hAnsi="Calibri" w:cs="Calibri"/>
                <w:lang w:val="en-GB"/>
              </w:rPr>
              <w:t>First draft</w:t>
            </w:r>
          </w:p>
        </w:tc>
      </w:tr>
      <w:tr w:rsidR="000F683D" w:rsidRPr="00DC6798" w14:paraId="0464A580" w14:textId="77777777" w:rsidTr="0091754F">
        <w:tc>
          <w:tcPr>
            <w:tcW w:w="1129" w:type="dxa"/>
            <w:shd w:val="clear" w:color="auto" w:fill="auto"/>
          </w:tcPr>
          <w:p w14:paraId="6C1E3437" w14:textId="77777777" w:rsidR="000F683D" w:rsidRPr="00DC6798" w:rsidRDefault="00B6482C" w:rsidP="00B61E96">
            <w:pPr>
              <w:jc w:val="left"/>
              <w:rPr>
                <w:rFonts w:ascii="Calibri" w:hAnsi="Calibri" w:cs="Calibri"/>
                <w:lang w:val="en-GB"/>
              </w:rPr>
            </w:pPr>
            <w:r w:rsidRPr="00DC6798">
              <w:rPr>
                <w:rFonts w:ascii="Calibri" w:hAnsi="Calibri" w:cs="Calibri"/>
                <w:lang w:val="en-GB"/>
              </w:rPr>
              <w:t>1.0</w:t>
            </w:r>
          </w:p>
        </w:tc>
        <w:tc>
          <w:tcPr>
            <w:tcW w:w="1418" w:type="dxa"/>
            <w:shd w:val="clear" w:color="auto" w:fill="auto"/>
          </w:tcPr>
          <w:p w14:paraId="5DC60974" w14:textId="77777777" w:rsidR="000F683D" w:rsidRPr="00DC6798" w:rsidRDefault="00B6482C" w:rsidP="00B6482C">
            <w:pPr>
              <w:jc w:val="left"/>
              <w:rPr>
                <w:rFonts w:ascii="Calibri" w:hAnsi="Calibri" w:cs="Calibri"/>
                <w:lang w:val="en-GB"/>
              </w:rPr>
            </w:pPr>
            <w:r w:rsidRPr="00DC6798">
              <w:rPr>
                <w:rFonts w:ascii="Calibri" w:hAnsi="Calibri" w:cs="Calibri"/>
                <w:lang w:val="en-GB"/>
              </w:rPr>
              <w:t>17.4.2021</w:t>
            </w:r>
          </w:p>
        </w:tc>
        <w:tc>
          <w:tcPr>
            <w:tcW w:w="2126" w:type="dxa"/>
            <w:shd w:val="clear" w:color="auto" w:fill="auto"/>
          </w:tcPr>
          <w:p w14:paraId="1165A180" w14:textId="77777777" w:rsidR="000F683D" w:rsidRPr="00DC6798" w:rsidRDefault="00B6482C" w:rsidP="00B61E96">
            <w:pPr>
              <w:jc w:val="left"/>
              <w:rPr>
                <w:rFonts w:ascii="Calibri" w:hAnsi="Calibri" w:cs="Calibri"/>
                <w:lang w:val="en-GB"/>
              </w:rPr>
            </w:pPr>
            <w:r w:rsidRPr="00DC6798">
              <w:rPr>
                <w:rFonts w:ascii="Calibri" w:hAnsi="Calibri" w:cs="Calibri"/>
                <w:lang w:val="en-GB"/>
              </w:rPr>
              <w:t>Vedran Vlajki</w:t>
            </w:r>
          </w:p>
        </w:tc>
        <w:tc>
          <w:tcPr>
            <w:tcW w:w="4383" w:type="dxa"/>
          </w:tcPr>
          <w:p w14:paraId="02F176BB" w14:textId="77777777" w:rsidR="000F683D" w:rsidRPr="00DC6798" w:rsidRDefault="00B6482C" w:rsidP="00B61E96">
            <w:pPr>
              <w:jc w:val="left"/>
              <w:rPr>
                <w:rFonts w:ascii="Calibri" w:hAnsi="Calibri" w:cs="Calibri"/>
                <w:lang w:val="en-GB"/>
              </w:rPr>
            </w:pPr>
            <w:r w:rsidRPr="00DC6798">
              <w:rPr>
                <w:rFonts w:ascii="Calibri" w:hAnsi="Calibri" w:cs="Calibri"/>
                <w:lang w:val="en-GB"/>
              </w:rPr>
              <w:t>First completed version</w:t>
            </w:r>
          </w:p>
        </w:tc>
      </w:tr>
      <w:tr w:rsidR="000F683D" w:rsidRPr="00DC6798" w14:paraId="3D07D115" w14:textId="77777777" w:rsidTr="0091754F">
        <w:trPr>
          <w:cnfStyle w:val="000000100000" w:firstRow="0" w:lastRow="0" w:firstColumn="0" w:lastColumn="0" w:oddVBand="0" w:evenVBand="0" w:oddHBand="1" w:evenHBand="0" w:firstRowFirstColumn="0" w:firstRowLastColumn="0" w:lastRowFirstColumn="0" w:lastRowLastColumn="0"/>
        </w:trPr>
        <w:tc>
          <w:tcPr>
            <w:tcW w:w="1129" w:type="dxa"/>
          </w:tcPr>
          <w:p w14:paraId="242DD082" w14:textId="77777777" w:rsidR="000F683D" w:rsidRPr="00DC6798" w:rsidRDefault="00B6482C" w:rsidP="00B61E96">
            <w:pPr>
              <w:jc w:val="left"/>
              <w:rPr>
                <w:rFonts w:ascii="Calibri" w:hAnsi="Calibri" w:cs="Calibri"/>
                <w:lang w:val="en-GB"/>
              </w:rPr>
            </w:pPr>
            <w:r w:rsidRPr="00DC6798">
              <w:rPr>
                <w:rFonts w:ascii="Calibri" w:hAnsi="Calibri" w:cs="Calibri"/>
                <w:lang w:val="en-GB"/>
              </w:rPr>
              <w:t>1.1</w:t>
            </w:r>
          </w:p>
        </w:tc>
        <w:tc>
          <w:tcPr>
            <w:tcW w:w="1418" w:type="dxa"/>
          </w:tcPr>
          <w:p w14:paraId="0CA4CDC2" w14:textId="77777777" w:rsidR="000F683D" w:rsidRPr="00DC6798" w:rsidRDefault="00B6482C" w:rsidP="00B61E96">
            <w:pPr>
              <w:jc w:val="left"/>
              <w:rPr>
                <w:rFonts w:ascii="Calibri" w:hAnsi="Calibri" w:cs="Calibri"/>
                <w:lang w:val="en-GB"/>
              </w:rPr>
            </w:pPr>
            <w:r w:rsidRPr="00DC6798">
              <w:rPr>
                <w:rFonts w:ascii="Calibri" w:hAnsi="Calibri" w:cs="Calibri"/>
                <w:lang w:val="en-GB"/>
              </w:rPr>
              <w:t>21.5.2021</w:t>
            </w:r>
          </w:p>
        </w:tc>
        <w:tc>
          <w:tcPr>
            <w:tcW w:w="2126" w:type="dxa"/>
          </w:tcPr>
          <w:p w14:paraId="29763B18" w14:textId="77777777" w:rsidR="000F683D" w:rsidRPr="00DC6798" w:rsidRDefault="00B6482C" w:rsidP="00B61E96">
            <w:pPr>
              <w:jc w:val="left"/>
              <w:rPr>
                <w:rFonts w:ascii="Calibri" w:hAnsi="Calibri" w:cs="Calibri"/>
                <w:lang w:val="en-GB"/>
              </w:rPr>
            </w:pPr>
            <w:r w:rsidRPr="00DC6798">
              <w:rPr>
                <w:rFonts w:ascii="Calibri" w:hAnsi="Calibri" w:cs="Calibri"/>
                <w:lang w:val="en-GB"/>
              </w:rPr>
              <w:t>Dimitri Konstantas</w:t>
            </w:r>
          </w:p>
        </w:tc>
        <w:tc>
          <w:tcPr>
            <w:tcW w:w="4383" w:type="dxa"/>
          </w:tcPr>
          <w:p w14:paraId="37C5DEF9" w14:textId="77777777" w:rsidR="000F683D" w:rsidRPr="00DC6798" w:rsidRDefault="00B6482C" w:rsidP="00B61E96">
            <w:pPr>
              <w:jc w:val="left"/>
              <w:rPr>
                <w:rFonts w:ascii="Calibri" w:hAnsi="Calibri" w:cs="Calibri"/>
                <w:lang w:val="en-GB"/>
              </w:rPr>
            </w:pPr>
            <w:r w:rsidRPr="00DC6798">
              <w:rPr>
                <w:rFonts w:ascii="Calibri" w:hAnsi="Calibri" w:cs="Calibri"/>
                <w:lang w:val="en-GB"/>
              </w:rPr>
              <w:t>Review, Adaptation, corrections</w:t>
            </w:r>
          </w:p>
        </w:tc>
      </w:tr>
      <w:tr w:rsidR="00B6482C" w:rsidRPr="00DC6798" w14:paraId="5D6237F5" w14:textId="77777777" w:rsidTr="0091754F">
        <w:tc>
          <w:tcPr>
            <w:tcW w:w="1129" w:type="dxa"/>
            <w:shd w:val="clear" w:color="auto" w:fill="auto"/>
          </w:tcPr>
          <w:p w14:paraId="6FECF3E2" w14:textId="77777777" w:rsidR="00B6482C" w:rsidRPr="00DC6798" w:rsidRDefault="00B6482C" w:rsidP="00B61E96">
            <w:pPr>
              <w:jc w:val="left"/>
              <w:rPr>
                <w:rFonts w:ascii="Calibri" w:hAnsi="Calibri" w:cs="Calibri"/>
                <w:lang w:val="en-GB"/>
              </w:rPr>
            </w:pPr>
            <w:r w:rsidRPr="00DC6798">
              <w:rPr>
                <w:rFonts w:ascii="Calibri" w:hAnsi="Calibri" w:cs="Calibri"/>
                <w:lang w:val="en-GB"/>
              </w:rPr>
              <w:t>1.2</w:t>
            </w:r>
          </w:p>
        </w:tc>
        <w:tc>
          <w:tcPr>
            <w:tcW w:w="1418" w:type="dxa"/>
            <w:shd w:val="clear" w:color="auto" w:fill="auto"/>
          </w:tcPr>
          <w:p w14:paraId="70551C76" w14:textId="77777777" w:rsidR="00B6482C" w:rsidRPr="00DC6798" w:rsidRDefault="00B6482C" w:rsidP="00B61E96">
            <w:pPr>
              <w:jc w:val="left"/>
              <w:rPr>
                <w:rFonts w:ascii="Calibri" w:hAnsi="Calibri" w:cs="Calibri"/>
                <w:lang w:val="en-GB"/>
              </w:rPr>
            </w:pPr>
            <w:r w:rsidRPr="00DC6798">
              <w:rPr>
                <w:rFonts w:ascii="Calibri" w:hAnsi="Calibri" w:cs="Calibri"/>
                <w:lang w:val="en-GB"/>
              </w:rPr>
              <w:t>30.6.2021</w:t>
            </w:r>
          </w:p>
        </w:tc>
        <w:tc>
          <w:tcPr>
            <w:tcW w:w="2126" w:type="dxa"/>
            <w:shd w:val="clear" w:color="auto" w:fill="auto"/>
          </w:tcPr>
          <w:p w14:paraId="0C31C259" w14:textId="77777777" w:rsidR="00B6482C" w:rsidRPr="00DC6798" w:rsidRDefault="00B6482C" w:rsidP="00A130F6">
            <w:pPr>
              <w:jc w:val="left"/>
              <w:rPr>
                <w:rFonts w:ascii="Calibri" w:hAnsi="Calibri" w:cs="Calibri"/>
                <w:lang w:val="en-GB"/>
              </w:rPr>
            </w:pPr>
            <w:r w:rsidRPr="00DC6798">
              <w:rPr>
                <w:rFonts w:ascii="Calibri" w:hAnsi="Calibri" w:cs="Calibri"/>
                <w:lang w:val="en-GB"/>
              </w:rPr>
              <w:t>Vedran Vlajki</w:t>
            </w:r>
          </w:p>
        </w:tc>
        <w:tc>
          <w:tcPr>
            <w:tcW w:w="4383" w:type="dxa"/>
          </w:tcPr>
          <w:p w14:paraId="6BF97DF6" w14:textId="77777777" w:rsidR="00B6482C" w:rsidRPr="00DC6798" w:rsidRDefault="00B6482C" w:rsidP="00B61E96">
            <w:pPr>
              <w:jc w:val="left"/>
              <w:rPr>
                <w:rFonts w:ascii="Calibri" w:hAnsi="Calibri" w:cs="Calibri"/>
                <w:lang w:val="en-GB"/>
              </w:rPr>
            </w:pPr>
            <w:r w:rsidRPr="00DC6798">
              <w:rPr>
                <w:rFonts w:ascii="Calibri" w:hAnsi="Calibri" w:cs="Calibri"/>
                <w:lang w:val="en-GB"/>
              </w:rPr>
              <w:t>Final version</w:t>
            </w:r>
          </w:p>
        </w:tc>
      </w:tr>
      <w:tr w:rsidR="00B6482C" w:rsidRPr="00DC6798" w14:paraId="60818B69" w14:textId="77777777" w:rsidTr="0091754F">
        <w:trPr>
          <w:cnfStyle w:val="000000100000" w:firstRow="0" w:lastRow="0" w:firstColumn="0" w:lastColumn="0" w:oddVBand="0" w:evenVBand="0" w:oddHBand="1" w:evenHBand="0" w:firstRowFirstColumn="0" w:firstRowLastColumn="0" w:lastRowFirstColumn="0" w:lastRowLastColumn="0"/>
        </w:trPr>
        <w:tc>
          <w:tcPr>
            <w:tcW w:w="1129" w:type="dxa"/>
          </w:tcPr>
          <w:p w14:paraId="1C0999EF" w14:textId="77777777" w:rsidR="00B6482C" w:rsidRPr="00DC6798" w:rsidRDefault="00C37F9A" w:rsidP="00B61E96">
            <w:pPr>
              <w:jc w:val="left"/>
              <w:rPr>
                <w:rFonts w:ascii="Calibri" w:hAnsi="Calibri" w:cs="Calibri"/>
                <w:lang w:val="en-GB"/>
              </w:rPr>
            </w:pPr>
            <w:r>
              <w:rPr>
                <w:rFonts w:ascii="Calibri" w:hAnsi="Calibri" w:cs="Calibri"/>
                <w:lang w:val="en-GB"/>
              </w:rPr>
              <w:t>1.3</w:t>
            </w:r>
          </w:p>
        </w:tc>
        <w:tc>
          <w:tcPr>
            <w:tcW w:w="1418" w:type="dxa"/>
          </w:tcPr>
          <w:p w14:paraId="376316D4" w14:textId="77777777" w:rsidR="00B6482C" w:rsidRPr="00DC6798" w:rsidRDefault="00C37F9A" w:rsidP="00B61E96">
            <w:pPr>
              <w:jc w:val="left"/>
              <w:rPr>
                <w:rFonts w:ascii="Calibri" w:hAnsi="Calibri" w:cs="Calibri"/>
                <w:lang w:val="en-GB"/>
              </w:rPr>
            </w:pPr>
            <w:r>
              <w:rPr>
                <w:rFonts w:ascii="Calibri" w:hAnsi="Calibri" w:cs="Calibri"/>
                <w:lang w:val="en-GB"/>
              </w:rPr>
              <w:t>06.7.2021</w:t>
            </w:r>
          </w:p>
        </w:tc>
        <w:tc>
          <w:tcPr>
            <w:tcW w:w="2126" w:type="dxa"/>
          </w:tcPr>
          <w:p w14:paraId="6F6F94E9" w14:textId="77777777" w:rsidR="00B6482C" w:rsidRPr="00DC6798" w:rsidRDefault="00C37F9A" w:rsidP="00B61E96">
            <w:pPr>
              <w:jc w:val="left"/>
              <w:rPr>
                <w:rFonts w:ascii="Calibri" w:hAnsi="Calibri" w:cs="Calibri"/>
                <w:lang w:val="en-GB"/>
              </w:rPr>
            </w:pPr>
            <w:r>
              <w:rPr>
                <w:rFonts w:ascii="Calibri" w:hAnsi="Calibri" w:cs="Calibri"/>
                <w:lang w:val="en-GB"/>
              </w:rPr>
              <w:t>Quentin Zuttre</w:t>
            </w:r>
          </w:p>
        </w:tc>
        <w:tc>
          <w:tcPr>
            <w:tcW w:w="4383" w:type="dxa"/>
          </w:tcPr>
          <w:p w14:paraId="26B09CF1" w14:textId="77777777" w:rsidR="00B6482C" w:rsidRPr="00DC6798" w:rsidRDefault="00C37F9A" w:rsidP="00B61E96">
            <w:pPr>
              <w:jc w:val="left"/>
              <w:rPr>
                <w:rFonts w:ascii="Calibri" w:hAnsi="Calibri" w:cs="Calibri"/>
                <w:lang w:val="en-GB"/>
              </w:rPr>
            </w:pPr>
            <w:r>
              <w:rPr>
                <w:rFonts w:ascii="Calibri" w:hAnsi="Calibri" w:cs="Calibri"/>
                <w:lang w:val="en-GB"/>
              </w:rPr>
              <w:t>Review</w:t>
            </w:r>
          </w:p>
        </w:tc>
      </w:tr>
      <w:tr w:rsidR="006B242E" w:rsidRPr="00DC6798" w14:paraId="5B820685" w14:textId="77777777" w:rsidTr="0091754F">
        <w:tc>
          <w:tcPr>
            <w:tcW w:w="1129" w:type="dxa"/>
          </w:tcPr>
          <w:p w14:paraId="64CE2E62" w14:textId="77777777" w:rsidR="006B242E" w:rsidRPr="008A7F54" w:rsidRDefault="006B242E" w:rsidP="00B61E96">
            <w:pPr>
              <w:jc w:val="left"/>
              <w:rPr>
                <w:rFonts w:ascii="Calibri" w:hAnsi="Calibri" w:cs="Calibri"/>
                <w:lang w:val="en-GB"/>
              </w:rPr>
            </w:pPr>
            <w:r w:rsidRPr="008A7F54">
              <w:rPr>
                <w:rFonts w:ascii="Calibri" w:hAnsi="Calibri" w:cs="Calibri"/>
                <w:lang w:val="en-GB"/>
              </w:rPr>
              <w:t>2.1</w:t>
            </w:r>
          </w:p>
        </w:tc>
        <w:tc>
          <w:tcPr>
            <w:tcW w:w="1418" w:type="dxa"/>
          </w:tcPr>
          <w:p w14:paraId="54D64D60" w14:textId="77777777" w:rsidR="006B242E" w:rsidRPr="008A7F54" w:rsidRDefault="006B242E" w:rsidP="00B61E96">
            <w:pPr>
              <w:jc w:val="left"/>
              <w:rPr>
                <w:rFonts w:ascii="Calibri" w:hAnsi="Calibri" w:cs="Calibri"/>
                <w:lang w:val="en-GB"/>
              </w:rPr>
            </w:pPr>
            <w:r w:rsidRPr="008A7F54">
              <w:rPr>
                <w:rFonts w:ascii="Calibri" w:hAnsi="Calibri" w:cs="Calibri"/>
                <w:lang w:val="en-GB"/>
              </w:rPr>
              <w:t>07.1.2022</w:t>
            </w:r>
          </w:p>
        </w:tc>
        <w:tc>
          <w:tcPr>
            <w:tcW w:w="2126" w:type="dxa"/>
          </w:tcPr>
          <w:p w14:paraId="3C634BAB" w14:textId="77777777" w:rsidR="006B242E" w:rsidRPr="008A7F54" w:rsidRDefault="006B242E" w:rsidP="00B61E96">
            <w:pPr>
              <w:jc w:val="left"/>
              <w:rPr>
                <w:rFonts w:ascii="Calibri" w:hAnsi="Calibri" w:cs="Calibri"/>
                <w:lang w:val="en-GB"/>
              </w:rPr>
            </w:pPr>
            <w:r w:rsidRPr="008A7F54">
              <w:rPr>
                <w:rFonts w:ascii="Calibri" w:hAnsi="Calibri" w:cs="Calibri"/>
                <w:lang w:val="en-GB"/>
              </w:rPr>
              <w:t>Quentin Zuttre</w:t>
            </w:r>
          </w:p>
        </w:tc>
        <w:tc>
          <w:tcPr>
            <w:tcW w:w="4383" w:type="dxa"/>
          </w:tcPr>
          <w:p w14:paraId="485AB942" w14:textId="77777777" w:rsidR="006B242E" w:rsidRPr="008A7F54" w:rsidRDefault="006B242E">
            <w:pPr>
              <w:jc w:val="left"/>
              <w:rPr>
                <w:rFonts w:ascii="Calibri" w:hAnsi="Calibri" w:cs="Calibri"/>
                <w:lang w:val="en-GB"/>
              </w:rPr>
            </w:pPr>
            <w:r w:rsidRPr="008A7F54">
              <w:rPr>
                <w:rFonts w:ascii="Calibri" w:hAnsi="Calibri" w:cs="Calibri"/>
                <w:lang w:val="en-GB"/>
              </w:rPr>
              <w:t xml:space="preserve">Integration reviewer remarks </w:t>
            </w:r>
          </w:p>
        </w:tc>
      </w:tr>
      <w:tr w:rsidR="001F2F8F" w:rsidRPr="00DC6798" w14:paraId="33E715F1" w14:textId="77777777" w:rsidTr="0091754F">
        <w:trPr>
          <w:cnfStyle w:val="000000100000" w:firstRow="0" w:lastRow="0" w:firstColumn="0" w:lastColumn="0" w:oddVBand="0" w:evenVBand="0" w:oddHBand="1" w:evenHBand="0" w:firstRowFirstColumn="0" w:firstRowLastColumn="0" w:lastRowFirstColumn="0" w:lastRowLastColumn="0"/>
        </w:trPr>
        <w:tc>
          <w:tcPr>
            <w:tcW w:w="1129" w:type="dxa"/>
          </w:tcPr>
          <w:p w14:paraId="5E074C2F" w14:textId="36AB406F" w:rsidR="001F2F8F" w:rsidRPr="008A7F54" w:rsidRDefault="001F2F8F" w:rsidP="00B61E96">
            <w:pPr>
              <w:jc w:val="left"/>
              <w:rPr>
                <w:rFonts w:ascii="Calibri" w:hAnsi="Calibri" w:cs="Calibri"/>
                <w:lang w:val="en-GB"/>
              </w:rPr>
            </w:pPr>
            <w:r w:rsidRPr="008A7F54">
              <w:rPr>
                <w:rFonts w:ascii="Calibri" w:hAnsi="Calibri" w:cs="Calibri"/>
                <w:lang w:val="en-GB"/>
              </w:rPr>
              <w:t>2.2</w:t>
            </w:r>
          </w:p>
        </w:tc>
        <w:tc>
          <w:tcPr>
            <w:tcW w:w="1418" w:type="dxa"/>
          </w:tcPr>
          <w:p w14:paraId="5902A09B" w14:textId="62D3B112" w:rsidR="001F2F8F" w:rsidRPr="008A7F54" w:rsidRDefault="001F2F8F" w:rsidP="00B61E96">
            <w:pPr>
              <w:jc w:val="left"/>
              <w:rPr>
                <w:rFonts w:ascii="Calibri" w:hAnsi="Calibri" w:cs="Calibri"/>
                <w:lang w:val="en-GB"/>
              </w:rPr>
            </w:pPr>
            <w:r w:rsidRPr="008A7F54">
              <w:rPr>
                <w:rFonts w:ascii="Calibri" w:hAnsi="Calibri" w:cs="Calibri"/>
                <w:lang w:val="en-GB"/>
              </w:rPr>
              <w:t>10.1.2022</w:t>
            </w:r>
          </w:p>
        </w:tc>
        <w:tc>
          <w:tcPr>
            <w:tcW w:w="2126" w:type="dxa"/>
          </w:tcPr>
          <w:p w14:paraId="54D84BF9" w14:textId="349F1409" w:rsidR="001F2F8F" w:rsidRPr="008A7F54" w:rsidRDefault="001F2F8F" w:rsidP="00B61E96">
            <w:pPr>
              <w:jc w:val="left"/>
              <w:rPr>
                <w:rFonts w:ascii="Calibri" w:hAnsi="Calibri" w:cs="Calibri"/>
                <w:lang w:val="en-GB"/>
              </w:rPr>
            </w:pPr>
            <w:r w:rsidRPr="008A7F54">
              <w:rPr>
                <w:rFonts w:ascii="Calibri" w:hAnsi="Calibri" w:cs="Calibri"/>
                <w:lang w:val="en-GB"/>
              </w:rPr>
              <w:t>Daniel Kaeding</w:t>
            </w:r>
          </w:p>
        </w:tc>
        <w:tc>
          <w:tcPr>
            <w:tcW w:w="4383" w:type="dxa"/>
          </w:tcPr>
          <w:p w14:paraId="08E77E5B" w14:textId="3CF071C0" w:rsidR="001F2F8F" w:rsidRPr="008A7F54" w:rsidRDefault="001F2F8F">
            <w:pPr>
              <w:jc w:val="left"/>
              <w:rPr>
                <w:rFonts w:ascii="Calibri" w:hAnsi="Calibri" w:cs="Calibri"/>
                <w:lang w:val="en-GB"/>
              </w:rPr>
            </w:pPr>
            <w:r w:rsidRPr="008A7F54">
              <w:rPr>
                <w:rFonts w:ascii="Calibri" w:hAnsi="Calibri" w:cs="Calibri"/>
                <w:lang w:val="en-GB"/>
              </w:rPr>
              <w:t>Review</w:t>
            </w:r>
          </w:p>
        </w:tc>
      </w:tr>
    </w:tbl>
    <w:p w14:paraId="26410B96" w14:textId="77777777" w:rsidR="000F683D" w:rsidRPr="00DC6798" w:rsidRDefault="000F683D" w:rsidP="00B61E96">
      <w:pPr>
        <w:jc w:val="left"/>
        <w:rPr>
          <w:lang w:val="en-GB"/>
        </w:rPr>
      </w:pPr>
      <w:r w:rsidRPr="00DC6798">
        <w:rPr>
          <w:lang w:val="en-GB"/>
        </w:rPr>
        <w:br w:type="page"/>
      </w:r>
    </w:p>
    <w:p w14:paraId="28664938" w14:textId="77777777" w:rsidR="000F683D" w:rsidRPr="00DC6798" w:rsidRDefault="000F683D" w:rsidP="00B61E96">
      <w:pPr>
        <w:pStyle w:val="UnnumberedHeading"/>
        <w:jc w:val="left"/>
      </w:pPr>
      <w:bookmarkStart w:id="5" w:name="_Toc92805610"/>
      <w:r w:rsidRPr="00DC6798">
        <w:lastRenderedPageBreak/>
        <w:t>Table of Contents</w:t>
      </w:r>
      <w:bookmarkEnd w:id="5"/>
    </w:p>
    <w:sdt>
      <w:sdtPr>
        <w:rPr>
          <w:rFonts w:asciiTheme="minorHAnsi" w:hAnsiTheme="minorHAnsi"/>
          <w:sz w:val="21"/>
          <w:lang w:val="en-GB"/>
        </w:rPr>
        <w:id w:val="-1719352041"/>
        <w:docPartObj>
          <w:docPartGallery w:val="Table of Contents"/>
          <w:docPartUnique/>
        </w:docPartObj>
      </w:sdtPr>
      <w:sdtEndPr>
        <w:rPr>
          <w:rFonts w:ascii="Calibri" w:hAnsi="Calibri"/>
          <w:b/>
          <w:bCs/>
          <w:sz w:val="22"/>
        </w:rPr>
      </w:sdtEndPr>
      <w:sdtContent>
        <w:p w14:paraId="795F63CA" w14:textId="77777777" w:rsidR="00443EED" w:rsidRDefault="000F683D">
          <w:pPr>
            <w:pStyle w:val="TM1"/>
            <w:tabs>
              <w:tab w:val="right" w:leader="dot" w:pos="9056"/>
            </w:tabs>
            <w:rPr>
              <w:rFonts w:asciiTheme="minorHAnsi" w:eastAsiaTheme="minorEastAsia" w:hAnsiTheme="minorHAnsi" w:cstheme="minorBidi"/>
              <w:noProof/>
              <w:color w:val="auto"/>
              <w:lang w:val="fr-FR" w:eastAsia="fr-FR"/>
            </w:rPr>
          </w:pPr>
          <w:r w:rsidRPr="00DC6798">
            <w:rPr>
              <w:lang w:val="en-GB"/>
            </w:rPr>
            <w:fldChar w:fldCharType="begin"/>
          </w:r>
          <w:r w:rsidRPr="00DC6798">
            <w:rPr>
              <w:lang w:val="en-GB"/>
            </w:rPr>
            <w:instrText xml:space="preserve"> TOC \o "1-3" \h \z \u </w:instrText>
          </w:r>
          <w:r w:rsidRPr="00DC6798">
            <w:rPr>
              <w:lang w:val="en-GB"/>
            </w:rPr>
            <w:fldChar w:fldCharType="separate"/>
          </w:r>
          <w:hyperlink w:anchor="_Toc92805607" w:history="1">
            <w:r w:rsidR="00443EED" w:rsidRPr="00FF216B">
              <w:rPr>
                <w:rStyle w:val="Lienhypertexte"/>
                <w:noProof/>
              </w:rPr>
              <w:t>Disclaimer</w:t>
            </w:r>
            <w:r w:rsidR="00443EED">
              <w:rPr>
                <w:noProof/>
                <w:webHidden/>
              </w:rPr>
              <w:tab/>
            </w:r>
            <w:r w:rsidR="00443EED">
              <w:rPr>
                <w:noProof/>
                <w:webHidden/>
              </w:rPr>
              <w:fldChar w:fldCharType="begin"/>
            </w:r>
            <w:r w:rsidR="00443EED">
              <w:rPr>
                <w:noProof/>
                <w:webHidden/>
              </w:rPr>
              <w:instrText xml:space="preserve"> PAGEREF _Toc92805607 \h </w:instrText>
            </w:r>
            <w:r w:rsidR="00443EED">
              <w:rPr>
                <w:noProof/>
                <w:webHidden/>
              </w:rPr>
            </w:r>
            <w:r w:rsidR="00443EED">
              <w:rPr>
                <w:noProof/>
                <w:webHidden/>
              </w:rPr>
              <w:fldChar w:fldCharType="separate"/>
            </w:r>
            <w:r w:rsidR="00443EED">
              <w:rPr>
                <w:noProof/>
                <w:webHidden/>
              </w:rPr>
              <w:t>II</w:t>
            </w:r>
            <w:r w:rsidR="00443EED">
              <w:rPr>
                <w:noProof/>
                <w:webHidden/>
              </w:rPr>
              <w:fldChar w:fldCharType="end"/>
            </w:r>
          </w:hyperlink>
        </w:p>
        <w:p w14:paraId="5B842222" w14:textId="77777777" w:rsidR="00443EED" w:rsidRDefault="00443EED">
          <w:pPr>
            <w:pStyle w:val="TM1"/>
            <w:tabs>
              <w:tab w:val="right" w:leader="dot" w:pos="9056"/>
            </w:tabs>
            <w:rPr>
              <w:rFonts w:asciiTheme="minorHAnsi" w:eastAsiaTheme="minorEastAsia" w:hAnsiTheme="minorHAnsi" w:cstheme="minorBidi"/>
              <w:noProof/>
              <w:color w:val="auto"/>
              <w:lang w:val="fr-FR" w:eastAsia="fr-FR"/>
            </w:rPr>
          </w:pPr>
          <w:hyperlink w:anchor="_Toc92805608" w:history="1">
            <w:r w:rsidRPr="00FF216B">
              <w:rPr>
                <w:rStyle w:val="Lienhypertexte"/>
                <w:noProof/>
              </w:rPr>
              <w:t>Document Information</w:t>
            </w:r>
            <w:r>
              <w:rPr>
                <w:noProof/>
                <w:webHidden/>
              </w:rPr>
              <w:tab/>
            </w:r>
            <w:r>
              <w:rPr>
                <w:noProof/>
                <w:webHidden/>
              </w:rPr>
              <w:fldChar w:fldCharType="begin"/>
            </w:r>
            <w:r>
              <w:rPr>
                <w:noProof/>
                <w:webHidden/>
              </w:rPr>
              <w:instrText xml:space="preserve"> PAGEREF _Toc92805608 \h </w:instrText>
            </w:r>
            <w:r>
              <w:rPr>
                <w:noProof/>
                <w:webHidden/>
              </w:rPr>
            </w:r>
            <w:r>
              <w:rPr>
                <w:noProof/>
                <w:webHidden/>
              </w:rPr>
              <w:fldChar w:fldCharType="separate"/>
            </w:r>
            <w:r>
              <w:rPr>
                <w:noProof/>
                <w:webHidden/>
              </w:rPr>
              <w:t>II</w:t>
            </w:r>
            <w:r>
              <w:rPr>
                <w:noProof/>
                <w:webHidden/>
              </w:rPr>
              <w:fldChar w:fldCharType="end"/>
            </w:r>
          </w:hyperlink>
        </w:p>
        <w:p w14:paraId="771E65F6" w14:textId="77777777" w:rsidR="00443EED" w:rsidRDefault="00443EED">
          <w:pPr>
            <w:pStyle w:val="TM1"/>
            <w:tabs>
              <w:tab w:val="right" w:leader="dot" w:pos="9056"/>
            </w:tabs>
            <w:rPr>
              <w:rFonts w:asciiTheme="minorHAnsi" w:eastAsiaTheme="minorEastAsia" w:hAnsiTheme="minorHAnsi" w:cstheme="minorBidi"/>
              <w:noProof/>
              <w:color w:val="auto"/>
              <w:lang w:val="fr-FR" w:eastAsia="fr-FR"/>
            </w:rPr>
          </w:pPr>
          <w:hyperlink w:anchor="_Toc92805609" w:history="1">
            <w:r w:rsidRPr="00FF216B">
              <w:rPr>
                <w:rStyle w:val="Lienhypertexte"/>
                <w:rFonts w:cs="Calibri"/>
                <w:noProof/>
              </w:rPr>
              <w:t>Document History</w:t>
            </w:r>
            <w:r>
              <w:rPr>
                <w:noProof/>
                <w:webHidden/>
              </w:rPr>
              <w:tab/>
            </w:r>
            <w:r>
              <w:rPr>
                <w:noProof/>
                <w:webHidden/>
              </w:rPr>
              <w:fldChar w:fldCharType="begin"/>
            </w:r>
            <w:r>
              <w:rPr>
                <w:noProof/>
                <w:webHidden/>
              </w:rPr>
              <w:instrText xml:space="preserve"> PAGEREF _Toc92805609 \h </w:instrText>
            </w:r>
            <w:r>
              <w:rPr>
                <w:noProof/>
                <w:webHidden/>
              </w:rPr>
            </w:r>
            <w:r>
              <w:rPr>
                <w:noProof/>
                <w:webHidden/>
              </w:rPr>
              <w:fldChar w:fldCharType="separate"/>
            </w:r>
            <w:r>
              <w:rPr>
                <w:noProof/>
                <w:webHidden/>
              </w:rPr>
              <w:t>II</w:t>
            </w:r>
            <w:r>
              <w:rPr>
                <w:noProof/>
                <w:webHidden/>
              </w:rPr>
              <w:fldChar w:fldCharType="end"/>
            </w:r>
          </w:hyperlink>
        </w:p>
        <w:p w14:paraId="643A98FC" w14:textId="77777777" w:rsidR="00443EED" w:rsidRDefault="00443EED">
          <w:pPr>
            <w:pStyle w:val="TM1"/>
            <w:tabs>
              <w:tab w:val="right" w:leader="dot" w:pos="9056"/>
            </w:tabs>
            <w:rPr>
              <w:rFonts w:asciiTheme="minorHAnsi" w:eastAsiaTheme="minorEastAsia" w:hAnsiTheme="minorHAnsi" w:cstheme="minorBidi"/>
              <w:noProof/>
              <w:color w:val="auto"/>
              <w:lang w:val="fr-FR" w:eastAsia="fr-FR"/>
            </w:rPr>
          </w:pPr>
          <w:hyperlink w:anchor="_Toc92805610" w:history="1">
            <w:r w:rsidRPr="00FF216B">
              <w:rPr>
                <w:rStyle w:val="Lienhypertexte"/>
                <w:noProof/>
              </w:rPr>
              <w:t>Table of Contents</w:t>
            </w:r>
            <w:r>
              <w:rPr>
                <w:noProof/>
                <w:webHidden/>
              </w:rPr>
              <w:tab/>
            </w:r>
            <w:r>
              <w:rPr>
                <w:noProof/>
                <w:webHidden/>
              </w:rPr>
              <w:fldChar w:fldCharType="begin"/>
            </w:r>
            <w:r>
              <w:rPr>
                <w:noProof/>
                <w:webHidden/>
              </w:rPr>
              <w:instrText xml:space="preserve"> PAGEREF _Toc92805610 \h </w:instrText>
            </w:r>
            <w:r>
              <w:rPr>
                <w:noProof/>
                <w:webHidden/>
              </w:rPr>
            </w:r>
            <w:r>
              <w:rPr>
                <w:noProof/>
                <w:webHidden/>
              </w:rPr>
              <w:fldChar w:fldCharType="separate"/>
            </w:r>
            <w:r>
              <w:rPr>
                <w:noProof/>
                <w:webHidden/>
              </w:rPr>
              <w:t>III</w:t>
            </w:r>
            <w:r>
              <w:rPr>
                <w:noProof/>
                <w:webHidden/>
              </w:rPr>
              <w:fldChar w:fldCharType="end"/>
            </w:r>
          </w:hyperlink>
        </w:p>
        <w:p w14:paraId="370BD6E3" w14:textId="77777777" w:rsidR="00443EED" w:rsidRDefault="00443EED">
          <w:pPr>
            <w:pStyle w:val="TM1"/>
            <w:tabs>
              <w:tab w:val="right" w:leader="dot" w:pos="9056"/>
            </w:tabs>
            <w:rPr>
              <w:rFonts w:asciiTheme="minorHAnsi" w:eastAsiaTheme="minorEastAsia" w:hAnsiTheme="minorHAnsi" w:cstheme="minorBidi"/>
              <w:noProof/>
              <w:color w:val="auto"/>
              <w:lang w:val="fr-FR" w:eastAsia="fr-FR"/>
            </w:rPr>
          </w:pPr>
          <w:hyperlink w:anchor="_Toc92805611" w:history="1">
            <w:r w:rsidRPr="00FF216B">
              <w:rPr>
                <w:rStyle w:val="Lienhypertexte"/>
                <w:noProof/>
              </w:rPr>
              <w:t>Acronyms</w:t>
            </w:r>
            <w:r>
              <w:rPr>
                <w:noProof/>
                <w:webHidden/>
              </w:rPr>
              <w:tab/>
            </w:r>
            <w:r>
              <w:rPr>
                <w:noProof/>
                <w:webHidden/>
              </w:rPr>
              <w:fldChar w:fldCharType="begin"/>
            </w:r>
            <w:r>
              <w:rPr>
                <w:noProof/>
                <w:webHidden/>
              </w:rPr>
              <w:instrText xml:space="preserve"> PAGEREF _Toc92805611 \h </w:instrText>
            </w:r>
            <w:r>
              <w:rPr>
                <w:noProof/>
                <w:webHidden/>
              </w:rPr>
            </w:r>
            <w:r>
              <w:rPr>
                <w:noProof/>
                <w:webHidden/>
              </w:rPr>
              <w:fldChar w:fldCharType="separate"/>
            </w:r>
            <w:r>
              <w:rPr>
                <w:noProof/>
                <w:webHidden/>
              </w:rPr>
              <w:t>IV</w:t>
            </w:r>
            <w:r>
              <w:rPr>
                <w:noProof/>
                <w:webHidden/>
              </w:rPr>
              <w:fldChar w:fldCharType="end"/>
            </w:r>
          </w:hyperlink>
        </w:p>
        <w:p w14:paraId="5C3F860C" w14:textId="77777777" w:rsidR="00443EED" w:rsidRDefault="00443EED">
          <w:pPr>
            <w:pStyle w:val="TM1"/>
            <w:tabs>
              <w:tab w:val="right" w:leader="dot" w:pos="9056"/>
            </w:tabs>
            <w:rPr>
              <w:rFonts w:asciiTheme="minorHAnsi" w:eastAsiaTheme="minorEastAsia" w:hAnsiTheme="minorHAnsi" w:cstheme="minorBidi"/>
              <w:noProof/>
              <w:color w:val="auto"/>
              <w:lang w:val="fr-FR" w:eastAsia="fr-FR"/>
            </w:rPr>
          </w:pPr>
          <w:hyperlink w:anchor="_Toc92805612" w:history="1">
            <w:r w:rsidRPr="00FF216B">
              <w:rPr>
                <w:rStyle w:val="Lienhypertexte"/>
                <w:noProof/>
              </w:rPr>
              <w:t>Executive Summary</w:t>
            </w:r>
            <w:r>
              <w:rPr>
                <w:noProof/>
                <w:webHidden/>
              </w:rPr>
              <w:tab/>
            </w:r>
            <w:r>
              <w:rPr>
                <w:noProof/>
                <w:webHidden/>
              </w:rPr>
              <w:fldChar w:fldCharType="begin"/>
            </w:r>
            <w:r>
              <w:rPr>
                <w:noProof/>
                <w:webHidden/>
              </w:rPr>
              <w:instrText xml:space="preserve"> PAGEREF _Toc92805612 \h </w:instrText>
            </w:r>
            <w:r>
              <w:rPr>
                <w:noProof/>
                <w:webHidden/>
              </w:rPr>
            </w:r>
            <w:r>
              <w:rPr>
                <w:noProof/>
                <w:webHidden/>
              </w:rPr>
              <w:fldChar w:fldCharType="separate"/>
            </w:r>
            <w:r>
              <w:rPr>
                <w:noProof/>
                <w:webHidden/>
              </w:rPr>
              <w:t>1</w:t>
            </w:r>
            <w:r>
              <w:rPr>
                <w:noProof/>
                <w:webHidden/>
              </w:rPr>
              <w:fldChar w:fldCharType="end"/>
            </w:r>
          </w:hyperlink>
        </w:p>
        <w:p w14:paraId="0C06746C" w14:textId="77777777" w:rsidR="00443EED" w:rsidRDefault="00443EED">
          <w:pPr>
            <w:pStyle w:val="TM1"/>
            <w:tabs>
              <w:tab w:val="right" w:leader="dot" w:pos="9056"/>
            </w:tabs>
            <w:rPr>
              <w:rFonts w:asciiTheme="minorHAnsi" w:eastAsiaTheme="minorEastAsia" w:hAnsiTheme="minorHAnsi" w:cstheme="minorBidi"/>
              <w:noProof/>
              <w:color w:val="auto"/>
              <w:lang w:val="fr-FR" w:eastAsia="fr-FR"/>
            </w:rPr>
          </w:pPr>
          <w:hyperlink w:anchor="_Toc92805613" w:history="1">
            <w:r w:rsidRPr="00FF216B">
              <w:rPr>
                <w:rStyle w:val="Lienhypertexte"/>
                <w:noProof/>
                <w:lang w:val="en-GB"/>
              </w:rPr>
              <w:t>1 Introduction</w:t>
            </w:r>
            <w:r>
              <w:rPr>
                <w:noProof/>
                <w:webHidden/>
              </w:rPr>
              <w:tab/>
            </w:r>
            <w:r>
              <w:rPr>
                <w:noProof/>
                <w:webHidden/>
              </w:rPr>
              <w:fldChar w:fldCharType="begin"/>
            </w:r>
            <w:r>
              <w:rPr>
                <w:noProof/>
                <w:webHidden/>
              </w:rPr>
              <w:instrText xml:space="preserve"> PAGEREF _Toc92805613 \h </w:instrText>
            </w:r>
            <w:r>
              <w:rPr>
                <w:noProof/>
                <w:webHidden/>
              </w:rPr>
            </w:r>
            <w:r>
              <w:rPr>
                <w:noProof/>
                <w:webHidden/>
              </w:rPr>
              <w:fldChar w:fldCharType="separate"/>
            </w:r>
            <w:r>
              <w:rPr>
                <w:noProof/>
                <w:webHidden/>
              </w:rPr>
              <w:t>2</w:t>
            </w:r>
            <w:r>
              <w:rPr>
                <w:noProof/>
                <w:webHidden/>
              </w:rPr>
              <w:fldChar w:fldCharType="end"/>
            </w:r>
          </w:hyperlink>
        </w:p>
        <w:p w14:paraId="6EAD0296" w14:textId="77777777" w:rsidR="00443EED" w:rsidRDefault="00443EED">
          <w:pPr>
            <w:pStyle w:val="TM2"/>
            <w:tabs>
              <w:tab w:val="right" w:leader="dot" w:pos="9056"/>
            </w:tabs>
            <w:rPr>
              <w:rFonts w:asciiTheme="minorHAnsi" w:eastAsiaTheme="minorEastAsia" w:hAnsiTheme="minorHAnsi" w:cstheme="minorBidi"/>
              <w:noProof/>
              <w:color w:val="auto"/>
              <w:lang w:val="fr-FR" w:eastAsia="fr-FR"/>
            </w:rPr>
          </w:pPr>
          <w:hyperlink w:anchor="_Toc92805614" w:history="1">
            <w:r w:rsidRPr="00FF216B">
              <w:rPr>
                <w:rStyle w:val="Lienhypertexte"/>
                <w:noProof/>
                <w:lang w:val="en-GB"/>
              </w:rPr>
              <w:t>1.1 On-demand Mobility</w:t>
            </w:r>
            <w:r>
              <w:rPr>
                <w:noProof/>
                <w:webHidden/>
              </w:rPr>
              <w:tab/>
            </w:r>
            <w:r>
              <w:rPr>
                <w:noProof/>
                <w:webHidden/>
              </w:rPr>
              <w:fldChar w:fldCharType="begin"/>
            </w:r>
            <w:r>
              <w:rPr>
                <w:noProof/>
                <w:webHidden/>
              </w:rPr>
              <w:instrText xml:space="preserve"> PAGEREF _Toc92805614 \h </w:instrText>
            </w:r>
            <w:r>
              <w:rPr>
                <w:noProof/>
                <w:webHidden/>
              </w:rPr>
            </w:r>
            <w:r>
              <w:rPr>
                <w:noProof/>
                <w:webHidden/>
              </w:rPr>
              <w:fldChar w:fldCharType="separate"/>
            </w:r>
            <w:r>
              <w:rPr>
                <w:noProof/>
                <w:webHidden/>
              </w:rPr>
              <w:t>2</w:t>
            </w:r>
            <w:r>
              <w:rPr>
                <w:noProof/>
                <w:webHidden/>
              </w:rPr>
              <w:fldChar w:fldCharType="end"/>
            </w:r>
          </w:hyperlink>
        </w:p>
        <w:p w14:paraId="7E492CE6" w14:textId="77777777" w:rsidR="00443EED" w:rsidRDefault="00443EED">
          <w:pPr>
            <w:pStyle w:val="TM2"/>
            <w:tabs>
              <w:tab w:val="right" w:leader="dot" w:pos="9056"/>
            </w:tabs>
            <w:rPr>
              <w:rFonts w:asciiTheme="minorHAnsi" w:eastAsiaTheme="minorEastAsia" w:hAnsiTheme="minorHAnsi" w:cstheme="minorBidi"/>
              <w:noProof/>
              <w:color w:val="auto"/>
              <w:lang w:val="fr-FR" w:eastAsia="fr-FR"/>
            </w:rPr>
          </w:pPr>
          <w:hyperlink w:anchor="_Toc92805615" w:history="1">
            <w:r w:rsidRPr="00FF216B">
              <w:rPr>
                <w:rStyle w:val="Lienhypertexte"/>
                <w:noProof/>
                <w:lang w:val="en-GB"/>
              </w:rPr>
              <w:t>1.2 Fully Automated Vehicles</w:t>
            </w:r>
            <w:r>
              <w:rPr>
                <w:noProof/>
                <w:webHidden/>
              </w:rPr>
              <w:tab/>
            </w:r>
            <w:r>
              <w:rPr>
                <w:noProof/>
                <w:webHidden/>
              </w:rPr>
              <w:fldChar w:fldCharType="begin"/>
            </w:r>
            <w:r>
              <w:rPr>
                <w:noProof/>
                <w:webHidden/>
              </w:rPr>
              <w:instrText xml:space="preserve"> PAGEREF _Toc92805615 \h </w:instrText>
            </w:r>
            <w:r>
              <w:rPr>
                <w:noProof/>
                <w:webHidden/>
              </w:rPr>
            </w:r>
            <w:r>
              <w:rPr>
                <w:noProof/>
                <w:webHidden/>
              </w:rPr>
              <w:fldChar w:fldCharType="separate"/>
            </w:r>
            <w:r>
              <w:rPr>
                <w:noProof/>
                <w:webHidden/>
              </w:rPr>
              <w:t>2</w:t>
            </w:r>
            <w:r>
              <w:rPr>
                <w:noProof/>
                <w:webHidden/>
              </w:rPr>
              <w:fldChar w:fldCharType="end"/>
            </w:r>
          </w:hyperlink>
        </w:p>
        <w:p w14:paraId="584C6FDC" w14:textId="77777777" w:rsidR="00443EED" w:rsidRDefault="00443EED">
          <w:pPr>
            <w:pStyle w:val="TM3"/>
            <w:tabs>
              <w:tab w:val="right" w:leader="dot" w:pos="9056"/>
            </w:tabs>
            <w:rPr>
              <w:rFonts w:asciiTheme="minorHAnsi" w:eastAsiaTheme="minorEastAsia" w:hAnsiTheme="minorHAnsi" w:cstheme="minorBidi"/>
              <w:noProof/>
              <w:color w:val="auto"/>
              <w:sz w:val="22"/>
              <w:lang w:val="fr-FR" w:eastAsia="fr-FR"/>
            </w:rPr>
          </w:pPr>
          <w:hyperlink w:anchor="_Toc92805616" w:history="1">
            <w:r w:rsidRPr="00FF216B">
              <w:rPr>
                <w:rStyle w:val="Lienhypertexte"/>
                <w:noProof/>
                <w:lang w:val="en-GB"/>
              </w:rPr>
              <w:t>1.2.1 Automated vehicle operation overview</w:t>
            </w:r>
            <w:r>
              <w:rPr>
                <w:noProof/>
                <w:webHidden/>
              </w:rPr>
              <w:tab/>
            </w:r>
            <w:r>
              <w:rPr>
                <w:noProof/>
                <w:webHidden/>
              </w:rPr>
              <w:fldChar w:fldCharType="begin"/>
            </w:r>
            <w:r>
              <w:rPr>
                <w:noProof/>
                <w:webHidden/>
              </w:rPr>
              <w:instrText xml:space="preserve"> PAGEREF _Toc92805616 \h </w:instrText>
            </w:r>
            <w:r>
              <w:rPr>
                <w:noProof/>
                <w:webHidden/>
              </w:rPr>
            </w:r>
            <w:r>
              <w:rPr>
                <w:noProof/>
                <w:webHidden/>
              </w:rPr>
              <w:fldChar w:fldCharType="separate"/>
            </w:r>
            <w:r>
              <w:rPr>
                <w:noProof/>
                <w:webHidden/>
              </w:rPr>
              <w:t>3</w:t>
            </w:r>
            <w:r>
              <w:rPr>
                <w:noProof/>
                <w:webHidden/>
              </w:rPr>
              <w:fldChar w:fldCharType="end"/>
            </w:r>
          </w:hyperlink>
        </w:p>
        <w:p w14:paraId="076C31F4" w14:textId="77777777" w:rsidR="00443EED" w:rsidRDefault="00443EED">
          <w:pPr>
            <w:pStyle w:val="TM3"/>
            <w:tabs>
              <w:tab w:val="right" w:leader="dot" w:pos="9056"/>
            </w:tabs>
            <w:rPr>
              <w:rFonts w:asciiTheme="minorHAnsi" w:eastAsiaTheme="minorEastAsia" w:hAnsiTheme="minorHAnsi" w:cstheme="minorBidi"/>
              <w:noProof/>
              <w:color w:val="auto"/>
              <w:sz w:val="22"/>
              <w:lang w:val="fr-FR" w:eastAsia="fr-FR"/>
            </w:rPr>
          </w:pPr>
          <w:hyperlink w:anchor="_Toc92805617" w:history="1">
            <w:r w:rsidRPr="00FF216B">
              <w:rPr>
                <w:rStyle w:val="Lienhypertexte"/>
                <w:noProof/>
                <w:lang w:val="en-GB"/>
              </w:rPr>
              <w:t>1.2.2 Automated vehicle capabilities in AVENUE</w:t>
            </w:r>
            <w:r>
              <w:rPr>
                <w:noProof/>
                <w:webHidden/>
              </w:rPr>
              <w:tab/>
            </w:r>
            <w:r>
              <w:rPr>
                <w:noProof/>
                <w:webHidden/>
              </w:rPr>
              <w:fldChar w:fldCharType="begin"/>
            </w:r>
            <w:r>
              <w:rPr>
                <w:noProof/>
                <w:webHidden/>
              </w:rPr>
              <w:instrText xml:space="preserve"> PAGEREF _Toc92805617 \h </w:instrText>
            </w:r>
            <w:r>
              <w:rPr>
                <w:noProof/>
                <w:webHidden/>
              </w:rPr>
            </w:r>
            <w:r>
              <w:rPr>
                <w:noProof/>
                <w:webHidden/>
              </w:rPr>
              <w:fldChar w:fldCharType="separate"/>
            </w:r>
            <w:r>
              <w:rPr>
                <w:noProof/>
                <w:webHidden/>
              </w:rPr>
              <w:t>4</w:t>
            </w:r>
            <w:r>
              <w:rPr>
                <w:noProof/>
                <w:webHidden/>
              </w:rPr>
              <w:fldChar w:fldCharType="end"/>
            </w:r>
          </w:hyperlink>
        </w:p>
        <w:p w14:paraId="5CC507C0" w14:textId="77777777" w:rsidR="00443EED" w:rsidRDefault="00443EED">
          <w:pPr>
            <w:pStyle w:val="TM2"/>
            <w:tabs>
              <w:tab w:val="right" w:leader="dot" w:pos="9056"/>
            </w:tabs>
            <w:rPr>
              <w:rFonts w:asciiTheme="minorHAnsi" w:eastAsiaTheme="minorEastAsia" w:hAnsiTheme="minorHAnsi" w:cstheme="minorBidi"/>
              <w:noProof/>
              <w:color w:val="auto"/>
              <w:lang w:val="fr-FR" w:eastAsia="fr-FR"/>
            </w:rPr>
          </w:pPr>
          <w:hyperlink w:anchor="_Toc92805618" w:history="1">
            <w:r w:rsidRPr="00FF216B">
              <w:rPr>
                <w:rStyle w:val="Lienhypertexte"/>
                <w:noProof/>
                <w:lang w:val="en-GB"/>
              </w:rPr>
              <w:t>1.3 Preamble</w:t>
            </w:r>
            <w:r>
              <w:rPr>
                <w:noProof/>
                <w:webHidden/>
              </w:rPr>
              <w:tab/>
            </w:r>
            <w:r>
              <w:rPr>
                <w:noProof/>
                <w:webHidden/>
              </w:rPr>
              <w:fldChar w:fldCharType="begin"/>
            </w:r>
            <w:r>
              <w:rPr>
                <w:noProof/>
                <w:webHidden/>
              </w:rPr>
              <w:instrText xml:space="preserve"> PAGEREF _Toc92805618 \h </w:instrText>
            </w:r>
            <w:r>
              <w:rPr>
                <w:noProof/>
                <w:webHidden/>
              </w:rPr>
            </w:r>
            <w:r>
              <w:rPr>
                <w:noProof/>
                <w:webHidden/>
              </w:rPr>
              <w:fldChar w:fldCharType="separate"/>
            </w:r>
            <w:r>
              <w:rPr>
                <w:noProof/>
                <w:webHidden/>
              </w:rPr>
              <w:t>4</w:t>
            </w:r>
            <w:r>
              <w:rPr>
                <w:noProof/>
                <w:webHidden/>
              </w:rPr>
              <w:fldChar w:fldCharType="end"/>
            </w:r>
          </w:hyperlink>
        </w:p>
        <w:p w14:paraId="0DC72DBD" w14:textId="77777777" w:rsidR="00443EED" w:rsidRDefault="00443EED">
          <w:pPr>
            <w:pStyle w:val="TM1"/>
            <w:tabs>
              <w:tab w:val="right" w:leader="dot" w:pos="9056"/>
            </w:tabs>
            <w:rPr>
              <w:rFonts w:asciiTheme="minorHAnsi" w:eastAsiaTheme="minorEastAsia" w:hAnsiTheme="minorHAnsi" w:cstheme="minorBidi"/>
              <w:noProof/>
              <w:color w:val="auto"/>
              <w:lang w:val="fr-FR" w:eastAsia="fr-FR"/>
            </w:rPr>
          </w:pPr>
          <w:hyperlink w:anchor="_Toc92805619" w:history="1">
            <w:r w:rsidRPr="00FF216B">
              <w:rPr>
                <w:rStyle w:val="Lienhypertexte"/>
                <w:noProof/>
                <w:lang w:val="en-GB"/>
              </w:rPr>
              <w:t>2 Communities of Urban Transport</w:t>
            </w:r>
            <w:r>
              <w:rPr>
                <w:noProof/>
                <w:webHidden/>
              </w:rPr>
              <w:tab/>
            </w:r>
            <w:r>
              <w:rPr>
                <w:noProof/>
                <w:webHidden/>
              </w:rPr>
              <w:fldChar w:fldCharType="begin"/>
            </w:r>
            <w:r>
              <w:rPr>
                <w:noProof/>
                <w:webHidden/>
              </w:rPr>
              <w:instrText xml:space="preserve"> PAGEREF _Toc92805619 \h </w:instrText>
            </w:r>
            <w:r>
              <w:rPr>
                <w:noProof/>
                <w:webHidden/>
              </w:rPr>
            </w:r>
            <w:r>
              <w:rPr>
                <w:noProof/>
                <w:webHidden/>
              </w:rPr>
              <w:fldChar w:fldCharType="separate"/>
            </w:r>
            <w:r>
              <w:rPr>
                <w:noProof/>
                <w:webHidden/>
              </w:rPr>
              <w:t>5</w:t>
            </w:r>
            <w:r>
              <w:rPr>
                <w:noProof/>
                <w:webHidden/>
              </w:rPr>
              <w:fldChar w:fldCharType="end"/>
            </w:r>
          </w:hyperlink>
        </w:p>
        <w:p w14:paraId="2D326F19" w14:textId="77777777" w:rsidR="00443EED" w:rsidRDefault="00443EED">
          <w:pPr>
            <w:pStyle w:val="TM2"/>
            <w:tabs>
              <w:tab w:val="right" w:leader="dot" w:pos="9056"/>
            </w:tabs>
            <w:rPr>
              <w:rFonts w:asciiTheme="minorHAnsi" w:eastAsiaTheme="minorEastAsia" w:hAnsiTheme="minorHAnsi" w:cstheme="minorBidi"/>
              <w:noProof/>
              <w:color w:val="auto"/>
              <w:lang w:val="fr-FR" w:eastAsia="fr-FR"/>
            </w:rPr>
          </w:pPr>
          <w:hyperlink w:anchor="_Toc92805620" w:history="1">
            <w:r w:rsidRPr="00FF216B">
              <w:rPr>
                <w:rStyle w:val="Lienhypertexte"/>
                <w:noProof/>
                <w:lang w:val="en-GB"/>
              </w:rPr>
              <w:t>2.1 Existing Urban Transport Communities</w:t>
            </w:r>
            <w:r>
              <w:rPr>
                <w:noProof/>
                <w:webHidden/>
              </w:rPr>
              <w:tab/>
            </w:r>
            <w:r>
              <w:rPr>
                <w:noProof/>
                <w:webHidden/>
              </w:rPr>
              <w:fldChar w:fldCharType="begin"/>
            </w:r>
            <w:r>
              <w:rPr>
                <w:noProof/>
                <w:webHidden/>
              </w:rPr>
              <w:instrText xml:space="preserve"> PAGEREF _Toc92805620 \h </w:instrText>
            </w:r>
            <w:r>
              <w:rPr>
                <w:noProof/>
                <w:webHidden/>
              </w:rPr>
            </w:r>
            <w:r>
              <w:rPr>
                <w:noProof/>
                <w:webHidden/>
              </w:rPr>
              <w:fldChar w:fldCharType="separate"/>
            </w:r>
            <w:r>
              <w:rPr>
                <w:noProof/>
                <w:webHidden/>
              </w:rPr>
              <w:t>5</w:t>
            </w:r>
            <w:r>
              <w:rPr>
                <w:noProof/>
                <w:webHidden/>
              </w:rPr>
              <w:fldChar w:fldCharType="end"/>
            </w:r>
          </w:hyperlink>
        </w:p>
        <w:p w14:paraId="02DCD7D8" w14:textId="77777777" w:rsidR="00443EED" w:rsidRDefault="00443EED">
          <w:pPr>
            <w:pStyle w:val="TM2"/>
            <w:tabs>
              <w:tab w:val="right" w:leader="dot" w:pos="9056"/>
            </w:tabs>
            <w:rPr>
              <w:rFonts w:asciiTheme="minorHAnsi" w:eastAsiaTheme="minorEastAsia" w:hAnsiTheme="minorHAnsi" w:cstheme="minorBidi"/>
              <w:noProof/>
              <w:color w:val="auto"/>
              <w:lang w:val="fr-FR" w:eastAsia="fr-FR"/>
            </w:rPr>
          </w:pPr>
          <w:hyperlink w:anchor="_Toc92805621" w:history="1">
            <w:r w:rsidRPr="00FF216B">
              <w:rPr>
                <w:rStyle w:val="Lienhypertexte"/>
                <w:noProof/>
                <w:lang w:val="en-GB"/>
              </w:rPr>
              <w:t>2.2 National Urban Transport communities</w:t>
            </w:r>
            <w:r>
              <w:rPr>
                <w:noProof/>
                <w:webHidden/>
              </w:rPr>
              <w:tab/>
            </w:r>
            <w:r>
              <w:rPr>
                <w:noProof/>
                <w:webHidden/>
              </w:rPr>
              <w:fldChar w:fldCharType="begin"/>
            </w:r>
            <w:r>
              <w:rPr>
                <w:noProof/>
                <w:webHidden/>
              </w:rPr>
              <w:instrText xml:space="preserve"> PAGEREF _Toc92805621 \h </w:instrText>
            </w:r>
            <w:r>
              <w:rPr>
                <w:noProof/>
                <w:webHidden/>
              </w:rPr>
            </w:r>
            <w:r>
              <w:rPr>
                <w:noProof/>
                <w:webHidden/>
              </w:rPr>
              <w:fldChar w:fldCharType="separate"/>
            </w:r>
            <w:r>
              <w:rPr>
                <w:noProof/>
                <w:webHidden/>
              </w:rPr>
              <w:t>6</w:t>
            </w:r>
            <w:r>
              <w:rPr>
                <w:noProof/>
                <w:webHidden/>
              </w:rPr>
              <w:fldChar w:fldCharType="end"/>
            </w:r>
          </w:hyperlink>
        </w:p>
        <w:p w14:paraId="6D513110" w14:textId="77777777" w:rsidR="00443EED" w:rsidRDefault="00443EED">
          <w:pPr>
            <w:pStyle w:val="TM3"/>
            <w:tabs>
              <w:tab w:val="right" w:leader="dot" w:pos="9056"/>
            </w:tabs>
            <w:rPr>
              <w:rFonts w:asciiTheme="minorHAnsi" w:eastAsiaTheme="minorEastAsia" w:hAnsiTheme="minorHAnsi" w:cstheme="minorBidi"/>
              <w:noProof/>
              <w:color w:val="auto"/>
              <w:sz w:val="22"/>
              <w:lang w:val="fr-FR" w:eastAsia="fr-FR"/>
            </w:rPr>
          </w:pPr>
          <w:hyperlink w:anchor="_Toc92805622" w:history="1">
            <w:r w:rsidRPr="00FF216B">
              <w:rPr>
                <w:rStyle w:val="Lienhypertexte"/>
                <w:noProof/>
                <w:lang w:val="en-GB"/>
              </w:rPr>
              <w:t>2.2.1 Switzerland</w:t>
            </w:r>
            <w:r>
              <w:rPr>
                <w:noProof/>
                <w:webHidden/>
              </w:rPr>
              <w:tab/>
            </w:r>
            <w:r>
              <w:rPr>
                <w:noProof/>
                <w:webHidden/>
              </w:rPr>
              <w:fldChar w:fldCharType="begin"/>
            </w:r>
            <w:r>
              <w:rPr>
                <w:noProof/>
                <w:webHidden/>
              </w:rPr>
              <w:instrText xml:space="preserve"> PAGEREF _Toc92805622 \h </w:instrText>
            </w:r>
            <w:r>
              <w:rPr>
                <w:noProof/>
                <w:webHidden/>
              </w:rPr>
            </w:r>
            <w:r>
              <w:rPr>
                <w:noProof/>
                <w:webHidden/>
              </w:rPr>
              <w:fldChar w:fldCharType="separate"/>
            </w:r>
            <w:r>
              <w:rPr>
                <w:noProof/>
                <w:webHidden/>
              </w:rPr>
              <w:t>6</w:t>
            </w:r>
            <w:r>
              <w:rPr>
                <w:noProof/>
                <w:webHidden/>
              </w:rPr>
              <w:fldChar w:fldCharType="end"/>
            </w:r>
          </w:hyperlink>
        </w:p>
        <w:p w14:paraId="5ED42A79" w14:textId="77777777" w:rsidR="00443EED" w:rsidRDefault="00443EED">
          <w:pPr>
            <w:pStyle w:val="TM3"/>
            <w:tabs>
              <w:tab w:val="right" w:leader="dot" w:pos="9056"/>
            </w:tabs>
            <w:rPr>
              <w:rFonts w:asciiTheme="minorHAnsi" w:eastAsiaTheme="minorEastAsia" w:hAnsiTheme="minorHAnsi" w:cstheme="minorBidi"/>
              <w:noProof/>
              <w:color w:val="auto"/>
              <w:sz w:val="22"/>
              <w:lang w:val="fr-FR" w:eastAsia="fr-FR"/>
            </w:rPr>
          </w:pPr>
          <w:hyperlink w:anchor="_Toc92805623" w:history="1">
            <w:r w:rsidRPr="00FF216B">
              <w:rPr>
                <w:rStyle w:val="Lienhypertexte"/>
                <w:noProof/>
                <w:lang w:val="en-GB"/>
              </w:rPr>
              <w:t>2.2.2 France</w:t>
            </w:r>
            <w:r>
              <w:rPr>
                <w:noProof/>
                <w:webHidden/>
              </w:rPr>
              <w:tab/>
            </w:r>
            <w:r>
              <w:rPr>
                <w:noProof/>
                <w:webHidden/>
              </w:rPr>
              <w:fldChar w:fldCharType="begin"/>
            </w:r>
            <w:r>
              <w:rPr>
                <w:noProof/>
                <w:webHidden/>
              </w:rPr>
              <w:instrText xml:space="preserve"> PAGEREF _Toc92805623 \h </w:instrText>
            </w:r>
            <w:r>
              <w:rPr>
                <w:noProof/>
                <w:webHidden/>
              </w:rPr>
            </w:r>
            <w:r>
              <w:rPr>
                <w:noProof/>
                <w:webHidden/>
              </w:rPr>
              <w:fldChar w:fldCharType="separate"/>
            </w:r>
            <w:r>
              <w:rPr>
                <w:noProof/>
                <w:webHidden/>
              </w:rPr>
              <w:t>7</w:t>
            </w:r>
            <w:r>
              <w:rPr>
                <w:noProof/>
                <w:webHidden/>
              </w:rPr>
              <w:fldChar w:fldCharType="end"/>
            </w:r>
          </w:hyperlink>
        </w:p>
        <w:p w14:paraId="0C6E57E0" w14:textId="77777777" w:rsidR="00443EED" w:rsidRDefault="00443EED">
          <w:pPr>
            <w:pStyle w:val="TM3"/>
            <w:tabs>
              <w:tab w:val="right" w:leader="dot" w:pos="9056"/>
            </w:tabs>
            <w:rPr>
              <w:rFonts w:asciiTheme="minorHAnsi" w:eastAsiaTheme="minorEastAsia" w:hAnsiTheme="minorHAnsi" w:cstheme="minorBidi"/>
              <w:noProof/>
              <w:color w:val="auto"/>
              <w:sz w:val="22"/>
              <w:lang w:val="fr-FR" w:eastAsia="fr-FR"/>
            </w:rPr>
          </w:pPr>
          <w:hyperlink w:anchor="_Toc92805624" w:history="1">
            <w:r w:rsidRPr="00FF216B">
              <w:rPr>
                <w:rStyle w:val="Lienhypertexte"/>
                <w:noProof/>
                <w:lang w:val="en-GB"/>
              </w:rPr>
              <w:t>2.2.3 Denmark</w:t>
            </w:r>
            <w:r>
              <w:rPr>
                <w:noProof/>
                <w:webHidden/>
              </w:rPr>
              <w:tab/>
            </w:r>
            <w:r>
              <w:rPr>
                <w:noProof/>
                <w:webHidden/>
              </w:rPr>
              <w:fldChar w:fldCharType="begin"/>
            </w:r>
            <w:r>
              <w:rPr>
                <w:noProof/>
                <w:webHidden/>
              </w:rPr>
              <w:instrText xml:space="preserve"> PAGEREF _Toc92805624 \h </w:instrText>
            </w:r>
            <w:r>
              <w:rPr>
                <w:noProof/>
                <w:webHidden/>
              </w:rPr>
            </w:r>
            <w:r>
              <w:rPr>
                <w:noProof/>
                <w:webHidden/>
              </w:rPr>
              <w:fldChar w:fldCharType="separate"/>
            </w:r>
            <w:r>
              <w:rPr>
                <w:noProof/>
                <w:webHidden/>
              </w:rPr>
              <w:t>8</w:t>
            </w:r>
            <w:r>
              <w:rPr>
                <w:noProof/>
                <w:webHidden/>
              </w:rPr>
              <w:fldChar w:fldCharType="end"/>
            </w:r>
          </w:hyperlink>
        </w:p>
        <w:p w14:paraId="002DDFC8" w14:textId="77777777" w:rsidR="00443EED" w:rsidRDefault="00443EED">
          <w:pPr>
            <w:pStyle w:val="TM3"/>
            <w:tabs>
              <w:tab w:val="right" w:leader="dot" w:pos="9056"/>
            </w:tabs>
            <w:rPr>
              <w:rFonts w:asciiTheme="minorHAnsi" w:eastAsiaTheme="minorEastAsia" w:hAnsiTheme="minorHAnsi" w:cstheme="minorBidi"/>
              <w:noProof/>
              <w:color w:val="auto"/>
              <w:sz w:val="22"/>
              <w:lang w:val="fr-FR" w:eastAsia="fr-FR"/>
            </w:rPr>
          </w:pPr>
          <w:hyperlink w:anchor="_Toc92805625" w:history="1">
            <w:r w:rsidRPr="00FF216B">
              <w:rPr>
                <w:rStyle w:val="Lienhypertexte"/>
                <w:noProof/>
                <w:lang w:val="en-GB"/>
              </w:rPr>
              <w:t>2.2.4 Luxembourg</w:t>
            </w:r>
            <w:r>
              <w:rPr>
                <w:noProof/>
                <w:webHidden/>
              </w:rPr>
              <w:tab/>
            </w:r>
            <w:r>
              <w:rPr>
                <w:noProof/>
                <w:webHidden/>
              </w:rPr>
              <w:fldChar w:fldCharType="begin"/>
            </w:r>
            <w:r>
              <w:rPr>
                <w:noProof/>
                <w:webHidden/>
              </w:rPr>
              <w:instrText xml:space="preserve"> PAGEREF _Toc92805625 \h </w:instrText>
            </w:r>
            <w:r>
              <w:rPr>
                <w:noProof/>
                <w:webHidden/>
              </w:rPr>
            </w:r>
            <w:r>
              <w:rPr>
                <w:noProof/>
                <w:webHidden/>
              </w:rPr>
              <w:fldChar w:fldCharType="separate"/>
            </w:r>
            <w:r>
              <w:rPr>
                <w:noProof/>
                <w:webHidden/>
              </w:rPr>
              <w:t>9</w:t>
            </w:r>
            <w:r>
              <w:rPr>
                <w:noProof/>
                <w:webHidden/>
              </w:rPr>
              <w:fldChar w:fldCharType="end"/>
            </w:r>
          </w:hyperlink>
        </w:p>
        <w:p w14:paraId="7AEE9FFE" w14:textId="77777777" w:rsidR="00443EED" w:rsidRDefault="00443EED">
          <w:pPr>
            <w:pStyle w:val="TM1"/>
            <w:tabs>
              <w:tab w:val="right" w:leader="dot" w:pos="9056"/>
            </w:tabs>
            <w:rPr>
              <w:rFonts w:asciiTheme="minorHAnsi" w:eastAsiaTheme="minorEastAsia" w:hAnsiTheme="minorHAnsi" w:cstheme="minorBidi"/>
              <w:noProof/>
              <w:color w:val="auto"/>
              <w:lang w:val="fr-FR" w:eastAsia="fr-FR"/>
            </w:rPr>
          </w:pPr>
          <w:hyperlink w:anchor="_Toc92805626" w:history="1">
            <w:r w:rsidRPr="00FF216B">
              <w:rPr>
                <w:rStyle w:val="Lienhypertexte"/>
                <w:noProof/>
                <w:lang w:val="en-GB"/>
              </w:rPr>
              <w:t>3 Conclusions</w:t>
            </w:r>
            <w:r>
              <w:rPr>
                <w:noProof/>
                <w:webHidden/>
              </w:rPr>
              <w:tab/>
            </w:r>
            <w:r>
              <w:rPr>
                <w:noProof/>
                <w:webHidden/>
              </w:rPr>
              <w:fldChar w:fldCharType="begin"/>
            </w:r>
            <w:r>
              <w:rPr>
                <w:noProof/>
                <w:webHidden/>
              </w:rPr>
              <w:instrText xml:space="preserve"> PAGEREF _Toc92805626 \h </w:instrText>
            </w:r>
            <w:r>
              <w:rPr>
                <w:noProof/>
                <w:webHidden/>
              </w:rPr>
            </w:r>
            <w:r>
              <w:rPr>
                <w:noProof/>
                <w:webHidden/>
              </w:rPr>
              <w:fldChar w:fldCharType="separate"/>
            </w:r>
            <w:r>
              <w:rPr>
                <w:noProof/>
                <w:webHidden/>
              </w:rPr>
              <w:t>9</w:t>
            </w:r>
            <w:r>
              <w:rPr>
                <w:noProof/>
                <w:webHidden/>
              </w:rPr>
              <w:fldChar w:fldCharType="end"/>
            </w:r>
          </w:hyperlink>
        </w:p>
        <w:p w14:paraId="3F2CE67E" w14:textId="77777777" w:rsidR="000F683D" w:rsidRPr="00DC6798" w:rsidRDefault="000F683D" w:rsidP="00B61E96">
          <w:pPr>
            <w:pStyle w:val="TM1"/>
            <w:jc w:val="left"/>
            <w:rPr>
              <w:lang w:val="en-GB"/>
            </w:rPr>
          </w:pPr>
          <w:r w:rsidRPr="00DC6798">
            <w:rPr>
              <w:lang w:val="en-GB"/>
            </w:rPr>
            <w:fldChar w:fldCharType="end"/>
          </w:r>
        </w:p>
      </w:sdtContent>
    </w:sdt>
    <w:p w14:paraId="38934545" w14:textId="77777777" w:rsidR="000F683D" w:rsidRPr="00DC6798" w:rsidRDefault="000F683D" w:rsidP="00B6482C">
      <w:pPr>
        <w:pStyle w:val="UnnumberedHeading"/>
        <w:spacing w:before="120"/>
        <w:ind w:hanging="432"/>
        <w:jc w:val="left"/>
      </w:pPr>
      <w:r w:rsidRPr="00DC6798">
        <w:br w:type="page"/>
      </w:r>
      <w:bookmarkStart w:id="6" w:name="_Toc92805611"/>
      <w:r w:rsidRPr="00DC6798">
        <w:lastRenderedPageBreak/>
        <w:t>Acronyms</w:t>
      </w:r>
      <w:bookmarkEnd w:id="6"/>
    </w:p>
    <w:p w14:paraId="04D53C37" w14:textId="77777777" w:rsidR="00A770E0" w:rsidRPr="00DC6798" w:rsidRDefault="00A770E0" w:rsidP="00B61E96">
      <w:pPr>
        <w:jc w:val="left"/>
        <w:rPr>
          <w:lang w:val="en-GB"/>
        </w:rPr>
        <w:sectPr w:rsidR="00A770E0" w:rsidRPr="00DC6798" w:rsidSect="00AD2827">
          <w:pgSz w:w="11900" w:h="16840"/>
          <w:pgMar w:top="1187" w:right="1417" w:bottom="1134" w:left="1417" w:header="708" w:footer="468" w:gutter="0"/>
          <w:pgNumType w:fmt="upperRoman"/>
          <w:cols w:space="708"/>
          <w:docGrid w:linePitch="360"/>
        </w:sectPr>
      </w:pPr>
    </w:p>
    <w:tbl>
      <w:tblPr>
        <w:tblW w:w="4680" w:type="dxa"/>
        <w:tblInd w:w="-72" w:type="dxa"/>
        <w:tblLook w:val="04A0" w:firstRow="1" w:lastRow="0" w:firstColumn="1" w:lastColumn="0" w:noHBand="0" w:noVBand="1"/>
      </w:tblPr>
      <w:tblGrid>
        <w:gridCol w:w="1305"/>
        <w:gridCol w:w="3375"/>
      </w:tblGrid>
      <w:tr w:rsidR="00A4441F" w:rsidRPr="00DC6798" w14:paraId="4164F5B9" w14:textId="77777777" w:rsidTr="00A4441F">
        <w:trPr>
          <w:trHeight w:val="300"/>
        </w:trPr>
        <w:tc>
          <w:tcPr>
            <w:tcW w:w="1305" w:type="dxa"/>
            <w:tcBorders>
              <w:top w:val="nil"/>
              <w:left w:val="nil"/>
              <w:bottom w:val="nil"/>
              <w:right w:val="nil"/>
            </w:tcBorders>
            <w:shd w:val="clear" w:color="auto" w:fill="auto"/>
            <w:noWrap/>
            <w:vAlign w:val="center"/>
            <w:hideMark/>
          </w:tcPr>
          <w:p w14:paraId="0373BCC9" w14:textId="77777777" w:rsidR="00A4441F" w:rsidRPr="00DC6798" w:rsidRDefault="00A4441F">
            <w:pPr>
              <w:rPr>
                <w:rFonts w:cs="Calibri"/>
                <w:lang w:val="en-GB"/>
              </w:rPr>
            </w:pPr>
            <w:r w:rsidRPr="00DC6798">
              <w:rPr>
                <w:rFonts w:cs="Calibri"/>
                <w:lang w:val="en-GB"/>
              </w:rPr>
              <w:t>ADS</w:t>
            </w:r>
          </w:p>
        </w:tc>
        <w:tc>
          <w:tcPr>
            <w:tcW w:w="3375" w:type="dxa"/>
            <w:tcBorders>
              <w:top w:val="nil"/>
              <w:left w:val="nil"/>
              <w:bottom w:val="nil"/>
              <w:right w:val="nil"/>
            </w:tcBorders>
            <w:shd w:val="clear" w:color="auto" w:fill="auto"/>
            <w:noWrap/>
            <w:vAlign w:val="center"/>
            <w:hideMark/>
          </w:tcPr>
          <w:p w14:paraId="0A1E2458" w14:textId="77777777" w:rsidR="00A4441F" w:rsidRPr="00DC6798" w:rsidRDefault="00A4441F" w:rsidP="00B6482C">
            <w:pPr>
              <w:jc w:val="left"/>
              <w:rPr>
                <w:rFonts w:cs="Calibri"/>
                <w:lang w:val="en-GB"/>
              </w:rPr>
            </w:pPr>
            <w:r w:rsidRPr="00DC6798">
              <w:rPr>
                <w:rFonts w:cs="Calibri"/>
                <w:lang w:val="en-GB"/>
              </w:rPr>
              <w:t>Automated Driving Systems</w:t>
            </w:r>
          </w:p>
        </w:tc>
      </w:tr>
      <w:tr w:rsidR="00A4441F" w:rsidRPr="00DC6798" w14:paraId="7D91EC29" w14:textId="77777777" w:rsidTr="00A4441F">
        <w:trPr>
          <w:trHeight w:val="300"/>
        </w:trPr>
        <w:tc>
          <w:tcPr>
            <w:tcW w:w="1305" w:type="dxa"/>
            <w:tcBorders>
              <w:top w:val="nil"/>
              <w:left w:val="nil"/>
              <w:bottom w:val="nil"/>
              <w:right w:val="nil"/>
            </w:tcBorders>
            <w:shd w:val="clear" w:color="auto" w:fill="auto"/>
            <w:noWrap/>
            <w:vAlign w:val="center"/>
            <w:hideMark/>
          </w:tcPr>
          <w:p w14:paraId="5933850F" w14:textId="77777777" w:rsidR="00A4441F" w:rsidRPr="00DC6798" w:rsidRDefault="00A4441F">
            <w:pPr>
              <w:rPr>
                <w:rFonts w:cs="Calibri"/>
                <w:lang w:val="en-GB"/>
              </w:rPr>
            </w:pPr>
            <w:r w:rsidRPr="00DC6798">
              <w:rPr>
                <w:rFonts w:cs="Calibri"/>
                <w:lang w:val="en-GB"/>
              </w:rPr>
              <w:t xml:space="preserve">AI </w:t>
            </w:r>
          </w:p>
        </w:tc>
        <w:tc>
          <w:tcPr>
            <w:tcW w:w="3375" w:type="dxa"/>
            <w:tcBorders>
              <w:top w:val="nil"/>
              <w:left w:val="nil"/>
              <w:bottom w:val="nil"/>
              <w:right w:val="nil"/>
            </w:tcBorders>
            <w:shd w:val="clear" w:color="auto" w:fill="auto"/>
            <w:noWrap/>
            <w:vAlign w:val="center"/>
            <w:hideMark/>
          </w:tcPr>
          <w:p w14:paraId="28847BE6" w14:textId="77777777" w:rsidR="00A4441F" w:rsidRPr="00DC6798" w:rsidRDefault="00A4441F" w:rsidP="00B6482C">
            <w:pPr>
              <w:jc w:val="left"/>
              <w:rPr>
                <w:rFonts w:cs="Calibri"/>
                <w:lang w:val="en-GB"/>
              </w:rPr>
            </w:pPr>
            <w:r w:rsidRPr="00DC6798">
              <w:rPr>
                <w:rFonts w:cs="Calibri"/>
                <w:lang w:val="en-GB"/>
              </w:rPr>
              <w:t>Artificial Intelligence</w:t>
            </w:r>
          </w:p>
        </w:tc>
      </w:tr>
      <w:tr w:rsidR="00A4441F" w:rsidRPr="00DC6798" w14:paraId="6F188ED3" w14:textId="77777777" w:rsidTr="00A4441F">
        <w:trPr>
          <w:trHeight w:val="300"/>
        </w:trPr>
        <w:tc>
          <w:tcPr>
            <w:tcW w:w="1305" w:type="dxa"/>
            <w:tcBorders>
              <w:top w:val="nil"/>
              <w:left w:val="nil"/>
              <w:bottom w:val="nil"/>
              <w:right w:val="nil"/>
            </w:tcBorders>
            <w:shd w:val="clear" w:color="auto" w:fill="auto"/>
            <w:noWrap/>
            <w:vAlign w:val="center"/>
            <w:hideMark/>
          </w:tcPr>
          <w:p w14:paraId="621DD748" w14:textId="77777777" w:rsidR="00A4441F" w:rsidRPr="00DC6798" w:rsidRDefault="00A4441F">
            <w:pPr>
              <w:rPr>
                <w:rFonts w:cs="Calibri"/>
                <w:lang w:val="en-GB"/>
              </w:rPr>
            </w:pPr>
            <w:r w:rsidRPr="00DC6798">
              <w:rPr>
                <w:rFonts w:cs="Calibri"/>
                <w:lang w:val="en-GB"/>
              </w:rPr>
              <w:t>AM</w:t>
            </w:r>
          </w:p>
        </w:tc>
        <w:tc>
          <w:tcPr>
            <w:tcW w:w="3375" w:type="dxa"/>
            <w:tcBorders>
              <w:top w:val="nil"/>
              <w:left w:val="nil"/>
              <w:bottom w:val="nil"/>
              <w:right w:val="nil"/>
            </w:tcBorders>
            <w:shd w:val="clear" w:color="auto" w:fill="auto"/>
            <w:noWrap/>
            <w:vAlign w:val="center"/>
            <w:hideMark/>
          </w:tcPr>
          <w:p w14:paraId="2DD8BEB2" w14:textId="77777777" w:rsidR="00A4441F" w:rsidRPr="00DC6798" w:rsidRDefault="0056216E" w:rsidP="00B6482C">
            <w:pPr>
              <w:jc w:val="left"/>
              <w:rPr>
                <w:rFonts w:cs="Calibri"/>
                <w:lang w:val="en-GB"/>
              </w:rPr>
            </w:pPr>
            <w:r w:rsidRPr="00DC6798">
              <w:rPr>
                <w:rFonts w:cs="Calibri"/>
                <w:lang w:val="en-GB"/>
              </w:rPr>
              <w:t>Automated</w:t>
            </w:r>
            <w:r w:rsidR="00A4441F" w:rsidRPr="00DC6798">
              <w:rPr>
                <w:rFonts w:cs="Calibri"/>
                <w:lang w:val="en-GB"/>
              </w:rPr>
              <w:t xml:space="preserve"> Mobility</w:t>
            </w:r>
          </w:p>
        </w:tc>
      </w:tr>
      <w:tr w:rsidR="00A4441F" w:rsidRPr="00DC6798" w14:paraId="70005846" w14:textId="77777777" w:rsidTr="00A4441F">
        <w:trPr>
          <w:trHeight w:val="300"/>
        </w:trPr>
        <w:tc>
          <w:tcPr>
            <w:tcW w:w="1305" w:type="dxa"/>
            <w:tcBorders>
              <w:top w:val="nil"/>
              <w:left w:val="nil"/>
              <w:bottom w:val="nil"/>
              <w:right w:val="nil"/>
            </w:tcBorders>
            <w:shd w:val="clear" w:color="auto" w:fill="auto"/>
            <w:noWrap/>
            <w:vAlign w:val="center"/>
            <w:hideMark/>
          </w:tcPr>
          <w:p w14:paraId="1C2C1E87" w14:textId="77777777" w:rsidR="00A4441F" w:rsidRPr="00DC6798" w:rsidRDefault="00A4441F">
            <w:pPr>
              <w:rPr>
                <w:rFonts w:cs="Calibri"/>
                <w:lang w:val="en-GB"/>
              </w:rPr>
            </w:pPr>
            <w:r w:rsidRPr="00DC6798">
              <w:rPr>
                <w:rFonts w:cs="Calibri"/>
                <w:lang w:val="en-GB"/>
              </w:rPr>
              <w:t xml:space="preserve">API </w:t>
            </w:r>
          </w:p>
        </w:tc>
        <w:tc>
          <w:tcPr>
            <w:tcW w:w="3375" w:type="dxa"/>
            <w:tcBorders>
              <w:top w:val="nil"/>
              <w:left w:val="nil"/>
              <w:bottom w:val="nil"/>
              <w:right w:val="nil"/>
            </w:tcBorders>
            <w:shd w:val="clear" w:color="auto" w:fill="auto"/>
            <w:noWrap/>
            <w:vAlign w:val="center"/>
            <w:hideMark/>
          </w:tcPr>
          <w:p w14:paraId="639BEDD8" w14:textId="77777777" w:rsidR="00A4441F" w:rsidRPr="00DC6798" w:rsidRDefault="00A4441F" w:rsidP="00B6482C">
            <w:pPr>
              <w:jc w:val="left"/>
              <w:rPr>
                <w:rFonts w:cs="Calibri"/>
                <w:lang w:val="en-GB"/>
              </w:rPr>
            </w:pPr>
            <w:r w:rsidRPr="00DC6798">
              <w:rPr>
                <w:rFonts w:cs="Calibri"/>
                <w:lang w:val="en-GB"/>
              </w:rPr>
              <w:t>Application Protocol Interface</w:t>
            </w:r>
          </w:p>
        </w:tc>
      </w:tr>
      <w:tr w:rsidR="00A4441F" w:rsidRPr="00DC6798" w14:paraId="308D8CDF" w14:textId="77777777" w:rsidTr="00A4441F">
        <w:trPr>
          <w:trHeight w:val="300"/>
        </w:trPr>
        <w:tc>
          <w:tcPr>
            <w:tcW w:w="1305" w:type="dxa"/>
            <w:tcBorders>
              <w:top w:val="nil"/>
              <w:left w:val="nil"/>
              <w:bottom w:val="nil"/>
              <w:right w:val="nil"/>
            </w:tcBorders>
            <w:shd w:val="clear" w:color="auto" w:fill="auto"/>
            <w:noWrap/>
            <w:vAlign w:val="center"/>
            <w:hideMark/>
          </w:tcPr>
          <w:p w14:paraId="58476958" w14:textId="77777777" w:rsidR="00A4441F" w:rsidRPr="00DC6798" w:rsidRDefault="00A4441F">
            <w:pPr>
              <w:rPr>
                <w:rFonts w:cs="Calibri"/>
                <w:lang w:val="en-GB"/>
              </w:rPr>
            </w:pPr>
            <w:r w:rsidRPr="00DC6798">
              <w:rPr>
                <w:rFonts w:cs="Calibri"/>
                <w:lang w:val="en-GB"/>
              </w:rPr>
              <w:t xml:space="preserve">AV </w:t>
            </w:r>
          </w:p>
        </w:tc>
        <w:tc>
          <w:tcPr>
            <w:tcW w:w="3375" w:type="dxa"/>
            <w:tcBorders>
              <w:top w:val="nil"/>
              <w:left w:val="nil"/>
              <w:bottom w:val="nil"/>
              <w:right w:val="nil"/>
            </w:tcBorders>
            <w:shd w:val="clear" w:color="auto" w:fill="auto"/>
            <w:noWrap/>
            <w:vAlign w:val="center"/>
            <w:hideMark/>
          </w:tcPr>
          <w:p w14:paraId="46A12ECF" w14:textId="77777777" w:rsidR="00A4441F" w:rsidRPr="00DC6798" w:rsidRDefault="0056216E" w:rsidP="00B6482C">
            <w:pPr>
              <w:jc w:val="left"/>
              <w:rPr>
                <w:rFonts w:cs="Calibri"/>
                <w:lang w:val="en-GB"/>
              </w:rPr>
            </w:pPr>
            <w:r w:rsidRPr="00DC6798">
              <w:rPr>
                <w:rFonts w:cs="Calibri"/>
                <w:lang w:val="en-GB"/>
              </w:rPr>
              <w:t>Automated</w:t>
            </w:r>
            <w:r w:rsidR="00A4441F" w:rsidRPr="00DC6798">
              <w:rPr>
                <w:rFonts w:cs="Calibri"/>
                <w:lang w:val="en-GB"/>
              </w:rPr>
              <w:t xml:space="preserve"> Vehicle</w:t>
            </w:r>
          </w:p>
        </w:tc>
      </w:tr>
      <w:tr w:rsidR="00A4441F" w:rsidRPr="00DC6798" w14:paraId="4D20CEB2" w14:textId="77777777" w:rsidTr="00A4441F">
        <w:trPr>
          <w:trHeight w:val="300"/>
        </w:trPr>
        <w:tc>
          <w:tcPr>
            <w:tcW w:w="1305" w:type="dxa"/>
            <w:tcBorders>
              <w:top w:val="nil"/>
              <w:left w:val="nil"/>
              <w:bottom w:val="nil"/>
              <w:right w:val="nil"/>
            </w:tcBorders>
            <w:shd w:val="clear" w:color="auto" w:fill="auto"/>
            <w:noWrap/>
            <w:vAlign w:val="center"/>
            <w:hideMark/>
          </w:tcPr>
          <w:p w14:paraId="41622067" w14:textId="77777777" w:rsidR="00A4441F" w:rsidRPr="00DC6798" w:rsidRDefault="00A4441F">
            <w:pPr>
              <w:rPr>
                <w:rFonts w:cs="Calibri"/>
                <w:lang w:val="en-GB"/>
              </w:rPr>
            </w:pPr>
            <w:r w:rsidRPr="00DC6798">
              <w:rPr>
                <w:rFonts w:cs="Calibri"/>
                <w:lang w:val="en-GB"/>
              </w:rPr>
              <w:t>BM</w:t>
            </w:r>
          </w:p>
        </w:tc>
        <w:tc>
          <w:tcPr>
            <w:tcW w:w="3375" w:type="dxa"/>
            <w:tcBorders>
              <w:top w:val="nil"/>
              <w:left w:val="nil"/>
              <w:bottom w:val="nil"/>
              <w:right w:val="nil"/>
            </w:tcBorders>
            <w:shd w:val="clear" w:color="auto" w:fill="auto"/>
            <w:noWrap/>
            <w:vAlign w:val="center"/>
            <w:hideMark/>
          </w:tcPr>
          <w:p w14:paraId="6C81DDA4" w14:textId="77777777" w:rsidR="00A4441F" w:rsidRPr="00DC6798" w:rsidRDefault="00A4441F" w:rsidP="00B6482C">
            <w:pPr>
              <w:jc w:val="left"/>
              <w:rPr>
                <w:rFonts w:cs="Calibri"/>
                <w:lang w:val="en-GB"/>
              </w:rPr>
            </w:pPr>
            <w:r w:rsidRPr="00DC6798">
              <w:rPr>
                <w:rFonts w:cs="Calibri"/>
                <w:lang w:val="en-GB"/>
              </w:rPr>
              <w:t>Bestmile</w:t>
            </w:r>
          </w:p>
        </w:tc>
      </w:tr>
      <w:tr w:rsidR="00A4441F" w:rsidRPr="00DC6798" w14:paraId="5F614F6D" w14:textId="77777777" w:rsidTr="00A4441F">
        <w:trPr>
          <w:trHeight w:val="300"/>
        </w:trPr>
        <w:tc>
          <w:tcPr>
            <w:tcW w:w="1305" w:type="dxa"/>
            <w:tcBorders>
              <w:top w:val="nil"/>
              <w:left w:val="nil"/>
              <w:bottom w:val="nil"/>
              <w:right w:val="nil"/>
            </w:tcBorders>
            <w:shd w:val="clear" w:color="auto" w:fill="auto"/>
            <w:noWrap/>
            <w:vAlign w:val="center"/>
            <w:hideMark/>
          </w:tcPr>
          <w:p w14:paraId="7EA64EB6" w14:textId="77777777" w:rsidR="00A4441F" w:rsidRPr="00DC6798" w:rsidRDefault="00A4441F">
            <w:pPr>
              <w:rPr>
                <w:rFonts w:cs="Calibri"/>
                <w:lang w:val="en-GB"/>
              </w:rPr>
            </w:pPr>
            <w:r w:rsidRPr="00DC6798">
              <w:rPr>
                <w:rFonts w:cs="Calibri"/>
                <w:lang w:val="en-GB"/>
              </w:rPr>
              <w:t>BMM</w:t>
            </w:r>
          </w:p>
        </w:tc>
        <w:tc>
          <w:tcPr>
            <w:tcW w:w="3375" w:type="dxa"/>
            <w:tcBorders>
              <w:top w:val="nil"/>
              <w:left w:val="nil"/>
              <w:bottom w:val="nil"/>
              <w:right w:val="nil"/>
            </w:tcBorders>
            <w:shd w:val="clear" w:color="auto" w:fill="auto"/>
            <w:noWrap/>
            <w:vAlign w:val="center"/>
            <w:hideMark/>
          </w:tcPr>
          <w:p w14:paraId="4D26AA55" w14:textId="77777777" w:rsidR="00A4441F" w:rsidRPr="00DC6798" w:rsidRDefault="00A4441F" w:rsidP="00B6482C">
            <w:pPr>
              <w:jc w:val="left"/>
              <w:rPr>
                <w:rFonts w:cs="Calibri"/>
                <w:lang w:val="en-GB"/>
              </w:rPr>
            </w:pPr>
            <w:r w:rsidRPr="00DC6798">
              <w:rPr>
                <w:rFonts w:cs="Calibri"/>
                <w:lang w:val="en-GB"/>
              </w:rPr>
              <w:t>Business Modelling Manager</w:t>
            </w:r>
          </w:p>
        </w:tc>
      </w:tr>
      <w:tr w:rsidR="00A4441F" w:rsidRPr="00DC6798" w14:paraId="6714DE0C" w14:textId="77777777" w:rsidTr="00A4441F">
        <w:trPr>
          <w:trHeight w:val="300"/>
        </w:trPr>
        <w:tc>
          <w:tcPr>
            <w:tcW w:w="1305" w:type="dxa"/>
            <w:tcBorders>
              <w:top w:val="nil"/>
              <w:left w:val="nil"/>
              <w:bottom w:val="nil"/>
              <w:right w:val="nil"/>
            </w:tcBorders>
            <w:shd w:val="clear" w:color="auto" w:fill="auto"/>
            <w:noWrap/>
            <w:vAlign w:val="center"/>
            <w:hideMark/>
          </w:tcPr>
          <w:p w14:paraId="3330EC8E" w14:textId="77777777" w:rsidR="00A4441F" w:rsidRPr="00DC6798" w:rsidRDefault="00A4441F">
            <w:pPr>
              <w:rPr>
                <w:rFonts w:cs="Calibri"/>
                <w:lang w:val="en-GB"/>
              </w:rPr>
            </w:pPr>
            <w:r w:rsidRPr="00DC6798">
              <w:rPr>
                <w:rFonts w:cs="Calibri"/>
                <w:lang w:val="en-GB"/>
              </w:rPr>
              <w:t xml:space="preserve">CAV </w:t>
            </w:r>
          </w:p>
        </w:tc>
        <w:tc>
          <w:tcPr>
            <w:tcW w:w="3375" w:type="dxa"/>
            <w:tcBorders>
              <w:top w:val="nil"/>
              <w:left w:val="nil"/>
              <w:bottom w:val="nil"/>
              <w:right w:val="nil"/>
            </w:tcBorders>
            <w:shd w:val="clear" w:color="auto" w:fill="auto"/>
            <w:noWrap/>
            <w:vAlign w:val="center"/>
            <w:hideMark/>
          </w:tcPr>
          <w:p w14:paraId="76EFC2E6" w14:textId="77777777" w:rsidR="00A4441F" w:rsidRPr="00DC6798" w:rsidRDefault="00A4441F" w:rsidP="00B6482C">
            <w:pPr>
              <w:jc w:val="left"/>
              <w:rPr>
                <w:rFonts w:cs="Calibri"/>
                <w:lang w:val="en-GB"/>
              </w:rPr>
            </w:pPr>
            <w:r w:rsidRPr="00DC6798">
              <w:rPr>
                <w:rFonts w:cs="Calibri"/>
                <w:lang w:val="en-GB"/>
              </w:rPr>
              <w:t xml:space="preserve">Connected and </w:t>
            </w:r>
            <w:r w:rsidR="0056216E" w:rsidRPr="00DC6798">
              <w:rPr>
                <w:rFonts w:cs="Calibri"/>
                <w:lang w:val="en-GB"/>
              </w:rPr>
              <w:t>Automated</w:t>
            </w:r>
            <w:r w:rsidRPr="00DC6798">
              <w:rPr>
                <w:rFonts w:cs="Calibri"/>
                <w:lang w:val="en-GB"/>
              </w:rPr>
              <w:t xml:space="preserve"> Vehicles</w:t>
            </w:r>
          </w:p>
        </w:tc>
      </w:tr>
      <w:tr w:rsidR="00A4441F" w:rsidRPr="00DC6798" w14:paraId="2DF51F10" w14:textId="77777777" w:rsidTr="00A4441F">
        <w:trPr>
          <w:trHeight w:val="300"/>
        </w:trPr>
        <w:tc>
          <w:tcPr>
            <w:tcW w:w="1305" w:type="dxa"/>
            <w:tcBorders>
              <w:top w:val="nil"/>
              <w:left w:val="nil"/>
              <w:bottom w:val="nil"/>
              <w:right w:val="nil"/>
            </w:tcBorders>
            <w:shd w:val="clear" w:color="auto" w:fill="auto"/>
            <w:noWrap/>
            <w:vAlign w:val="center"/>
            <w:hideMark/>
          </w:tcPr>
          <w:p w14:paraId="2697732A" w14:textId="77777777" w:rsidR="00A4441F" w:rsidRPr="00DC6798" w:rsidRDefault="00A4441F">
            <w:pPr>
              <w:rPr>
                <w:rFonts w:cs="Calibri"/>
                <w:lang w:val="en-GB"/>
              </w:rPr>
            </w:pPr>
            <w:r w:rsidRPr="00DC6798">
              <w:rPr>
                <w:rFonts w:cs="Calibri"/>
                <w:lang w:val="en-GB"/>
              </w:rPr>
              <w:t>CB</w:t>
            </w:r>
          </w:p>
        </w:tc>
        <w:tc>
          <w:tcPr>
            <w:tcW w:w="3375" w:type="dxa"/>
            <w:tcBorders>
              <w:top w:val="nil"/>
              <w:left w:val="nil"/>
              <w:bottom w:val="nil"/>
              <w:right w:val="nil"/>
            </w:tcBorders>
            <w:shd w:val="clear" w:color="auto" w:fill="auto"/>
            <w:noWrap/>
            <w:vAlign w:val="center"/>
            <w:hideMark/>
          </w:tcPr>
          <w:p w14:paraId="1B29CEF4" w14:textId="77777777" w:rsidR="00A4441F" w:rsidRPr="00DC6798" w:rsidRDefault="00A4441F" w:rsidP="00B6482C">
            <w:pPr>
              <w:jc w:val="left"/>
              <w:rPr>
                <w:rFonts w:cs="Calibri"/>
                <w:lang w:val="en-GB"/>
              </w:rPr>
            </w:pPr>
            <w:r w:rsidRPr="00DC6798">
              <w:rPr>
                <w:rFonts w:cs="Calibri"/>
                <w:lang w:val="en-GB"/>
              </w:rPr>
              <w:t>Consortium Body</w:t>
            </w:r>
          </w:p>
        </w:tc>
      </w:tr>
      <w:tr w:rsidR="00A4441F" w:rsidRPr="00DC6798" w14:paraId="00C4DB93" w14:textId="77777777" w:rsidTr="00A4441F">
        <w:trPr>
          <w:trHeight w:val="300"/>
        </w:trPr>
        <w:tc>
          <w:tcPr>
            <w:tcW w:w="1305" w:type="dxa"/>
            <w:tcBorders>
              <w:top w:val="nil"/>
              <w:left w:val="nil"/>
              <w:bottom w:val="nil"/>
              <w:right w:val="nil"/>
            </w:tcBorders>
            <w:shd w:val="clear" w:color="auto" w:fill="auto"/>
            <w:noWrap/>
            <w:vAlign w:val="center"/>
            <w:hideMark/>
          </w:tcPr>
          <w:p w14:paraId="2FB57A09" w14:textId="77777777" w:rsidR="00A4441F" w:rsidRPr="00DC6798" w:rsidRDefault="00A4441F">
            <w:pPr>
              <w:rPr>
                <w:rFonts w:cs="Calibri"/>
                <w:lang w:val="en-GB"/>
              </w:rPr>
            </w:pPr>
            <w:r w:rsidRPr="00DC6798">
              <w:rPr>
                <w:rFonts w:cs="Calibri"/>
                <w:lang w:val="en-GB"/>
              </w:rPr>
              <w:t xml:space="preserve">CERN </w:t>
            </w:r>
          </w:p>
        </w:tc>
        <w:tc>
          <w:tcPr>
            <w:tcW w:w="3375" w:type="dxa"/>
            <w:tcBorders>
              <w:top w:val="nil"/>
              <w:left w:val="nil"/>
              <w:bottom w:val="nil"/>
              <w:right w:val="nil"/>
            </w:tcBorders>
            <w:shd w:val="clear" w:color="auto" w:fill="auto"/>
            <w:noWrap/>
            <w:vAlign w:val="center"/>
            <w:hideMark/>
          </w:tcPr>
          <w:p w14:paraId="60178136" w14:textId="77777777" w:rsidR="00A4441F" w:rsidRPr="00DC6798" w:rsidRDefault="00A4441F" w:rsidP="00B6482C">
            <w:pPr>
              <w:jc w:val="left"/>
              <w:rPr>
                <w:rFonts w:cs="Calibri"/>
                <w:lang w:val="en-GB"/>
              </w:rPr>
            </w:pPr>
            <w:r w:rsidRPr="00DC6798">
              <w:rPr>
                <w:rFonts w:cs="Calibri"/>
                <w:lang w:val="en-GB"/>
              </w:rPr>
              <w:t>European Organization for Nuclear Research</w:t>
            </w:r>
          </w:p>
        </w:tc>
      </w:tr>
      <w:tr w:rsidR="00A4441F" w:rsidRPr="00DC6798" w14:paraId="02EA8AE0" w14:textId="77777777" w:rsidTr="00A4441F">
        <w:trPr>
          <w:trHeight w:val="300"/>
        </w:trPr>
        <w:tc>
          <w:tcPr>
            <w:tcW w:w="1305" w:type="dxa"/>
            <w:tcBorders>
              <w:top w:val="nil"/>
              <w:left w:val="nil"/>
              <w:bottom w:val="nil"/>
              <w:right w:val="nil"/>
            </w:tcBorders>
            <w:shd w:val="clear" w:color="auto" w:fill="auto"/>
            <w:noWrap/>
            <w:vAlign w:val="center"/>
            <w:hideMark/>
          </w:tcPr>
          <w:p w14:paraId="1B28398C" w14:textId="77777777" w:rsidR="00A4441F" w:rsidRPr="00DC6798" w:rsidRDefault="00A4441F">
            <w:pPr>
              <w:rPr>
                <w:rFonts w:cs="Calibri"/>
                <w:lang w:val="en-GB"/>
              </w:rPr>
            </w:pPr>
            <w:r w:rsidRPr="00DC6798">
              <w:rPr>
                <w:rFonts w:cs="Calibri"/>
                <w:lang w:val="en-GB"/>
              </w:rPr>
              <w:t>D7.1</w:t>
            </w:r>
          </w:p>
        </w:tc>
        <w:tc>
          <w:tcPr>
            <w:tcW w:w="3375" w:type="dxa"/>
            <w:tcBorders>
              <w:top w:val="nil"/>
              <w:left w:val="nil"/>
              <w:bottom w:val="nil"/>
              <w:right w:val="nil"/>
            </w:tcBorders>
            <w:shd w:val="clear" w:color="auto" w:fill="auto"/>
            <w:noWrap/>
            <w:vAlign w:val="center"/>
            <w:hideMark/>
          </w:tcPr>
          <w:p w14:paraId="71346A9A" w14:textId="77777777" w:rsidR="00A4441F" w:rsidRPr="00DC6798" w:rsidRDefault="00A4441F" w:rsidP="00B6482C">
            <w:pPr>
              <w:jc w:val="left"/>
              <w:rPr>
                <w:rFonts w:cs="Calibri"/>
                <w:lang w:val="en-GB"/>
              </w:rPr>
            </w:pPr>
            <w:r w:rsidRPr="00DC6798">
              <w:rPr>
                <w:rFonts w:cs="Calibri"/>
                <w:lang w:val="en-GB"/>
              </w:rPr>
              <w:t>Deliverable 7.1</w:t>
            </w:r>
          </w:p>
        </w:tc>
      </w:tr>
      <w:tr w:rsidR="00A4441F" w:rsidRPr="00DC6798" w14:paraId="286E69BE" w14:textId="77777777" w:rsidTr="00A4441F">
        <w:trPr>
          <w:trHeight w:val="300"/>
        </w:trPr>
        <w:tc>
          <w:tcPr>
            <w:tcW w:w="1305" w:type="dxa"/>
            <w:tcBorders>
              <w:top w:val="nil"/>
              <w:left w:val="nil"/>
              <w:bottom w:val="nil"/>
              <w:right w:val="nil"/>
            </w:tcBorders>
            <w:shd w:val="clear" w:color="auto" w:fill="auto"/>
            <w:noWrap/>
            <w:vAlign w:val="center"/>
            <w:hideMark/>
          </w:tcPr>
          <w:p w14:paraId="7ADE650D" w14:textId="77777777" w:rsidR="00A4441F" w:rsidRPr="00DC6798" w:rsidRDefault="00A4441F">
            <w:pPr>
              <w:rPr>
                <w:rFonts w:cs="Calibri"/>
                <w:lang w:val="en-GB"/>
              </w:rPr>
            </w:pPr>
            <w:r w:rsidRPr="00DC6798">
              <w:rPr>
                <w:rFonts w:cs="Calibri"/>
                <w:lang w:val="en-GB"/>
              </w:rPr>
              <w:t>DC</w:t>
            </w:r>
          </w:p>
        </w:tc>
        <w:tc>
          <w:tcPr>
            <w:tcW w:w="3375" w:type="dxa"/>
            <w:tcBorders>
              <w:top w:val="nil"/>
              <w:left w:val="nil"/>
              <w:bottom w:val="nil"/>
              <w:right w:val="nil"/>
            </w:tcBorders>
            <w:shd w:val="clear" w:color="auto" w:fill="auto"/>
            <w:noWrap/>
            <w:vAlign w:val="center"/>
            <w:hideMark/>
          </w:tcPr>
          <w:p w14:paraId="40D78DF9" w14:textId="77777777" w:rsidR="00A4441F" w:rsidRPr="00DC6798" w:rsidRDefault="00A4441F" w:rsidP="00B6482C">
            <w:pPr>
              <w:jc w:val="left"/>
              <w:rPr>
                <w:rFonts w:cs="Calibri"/>
                <w:lang w:val="en-GB"/>
              </w:rPr>
            </w:pPr>
            <w:r w:rsidRPr="00DC6798">
              <w:rPr>
                <w:rFonts w:cs="Calibri"/>
                <w:lang w:val="en-GB"/>
              </w:rPr>
              <w:t>Demonstration Coordinator</w:t>
            </w:r>
          </w:p>
        </w:tc>
      </w:tr>
      <w:tr w:rsidR="00A4441F" w:rsidRPr="00DC6798" w14:paraId="612F7D85" w14:textId="77777777" w:rsidTr="00A4441F">
        <w:trPr>
          <w:trHeight w:val="300"/>
        </w:trPr>
        <w:tc>
          <w:tcPr>
            <w:tcW w:w="1305" w:type="dxa"/>
            <w:tcBorders>
              <w:top w:val="nil"/>
              <w:left w:val="nil"/>
              <w:bottom w:val="nil"/>
              <w:right w:val="nil"/>
            </w:tcBorders>
            <w:shd w:val="clear" w:color="auto" w:fill="auto"/>
            <w:noWrap/>
            <w:vAlign w:val="center"/>
            <w:hideMark/>
          </w:tcPr>
          <w:p w14:paraId="2EDB6129" w14:textId="77777777" w:rsidR="00A4441F" w:rsidRPr="00DC6798" w:rsidRDefault="00A4441F">
            <w:pPr>
              <w:rPr>
                <w:rFonts w:cs="Calibri"/>
                <w:lang w:val="en-GB"/>
              </w:rPr>
            </w:pPr>
            <w:r w:rsidRPr="00DC6798">
              <w:rPr>
                <w:rFonts w:cs="Calibri"/>
                <w:lang w:val="en-GB"/>
              </w:rPr>
              <w:t>DI</w:t>
            </w:r>
          </w:p>
        </w:tc>
        <w:tc>
          <w:tcPr>
            <w:tcW w:w="3375" w:type="dxa"/>
            <w:tcBorders>
              <w:top w:val="nil"/>
              <w:left w:val="nil"/>
              <w:bottom w:val="nil"/>
              <w:right w:val="nil"/>
            </w:tcBorders>
            <w:shd w:val="clear" w:color="auto" w:fill="auto"/>
            <w:noWrap/>
            <w:vAlign w:val="center"/>
            <w:hideMark/>
          </w:tcPr>
          <w:p w14:paraId="312B3225" w14:textId="77777777" w:rsidR="00A4441F" w:rsidRPr="00DC6798" w:rsidRDefault="00A4441F" w:rsidP="00B6482C">
            <w:pPr>
              <w:jc w:val="left"/>
              <w:rPr>
                <w:rFonts w:cs="Calibri"/>
                <w:lang w:val="en-GB"/>
              </w:rPr>
            </w:pPr>
            <w:r w:rsidRPr="00DC6798">
              <w:rPr>
                <w:rFonts w:cs="Calibri"/>
                <w:lang w:val="en-GB"/>
              </w:rPr>
              <w:t>The department of infrastructure (Swiss Canton of Geneva)</w:t>
            </w:r>
          </w:p>
        </w:tc>
      </w:tr>
      <w:tr w:rsidR="00A4441F" w:rsidRPr="00DC6798" w14:paraId="4EBD07F3" w14:textId="77777777" w:rsidTr="00A4441F">
        <w:trPr>
          <w:trHeight w:val="300"/>
        </w:trPr>
        <w:tc>
          <w:tcPr>
            <w:tcW w:w="1305" w:type="dxa"/>
            <w:tcBorders>
              <w:top w:val="nil"/>
              <w:left w:val="nil"/>
              <w:bottom w:val="nil"/>
              <w:right w:val="nil"/>
            </w:tcBorders>
            <w:shd w:val="clear" w:color="auto" w:fill="auto"/>
            <w:noWrap/>
            <w:vAlign w:val="center"/>
            <w:hideMark/>
          </w:tcPr>
          <w:p w14:paraId="75EF4D7A" w14:textId="77777777" w:rsidR="00A4441F" w:rsidRPr="00DC6798" w:rsidRDefault="00A4441F">
            <w:pPr>
              <w:rPr>
                <w:rFonts w:cs="Calibri"/>
                <w:lang w:val="en-GB"/>
              </w:rPr>
            </w:pPr>
            <w:r w:rsidRPr="00DC6798">
              <w:rPr>
                <w:rFonts w:cs="Calibri"/>
                <w:lang w:val="en-GB"/>
              </w:rPr>
              <w:t xml:space="preserve">DMP </w:t>
            </w:r>
          </w:p>
        </w:tc>
        <w:tc>
          <w:tcPr>
            <w:tcW w:w="3375" w:type="dxa"/>
            <w:tcBorders>
              <w:top w:val="nil"/>
              <w:left w:val="nil"/>
              <w:bottom w:val="nil"/>
              <w:right w:val="nil"/>
            </w:tcBorders>
            <w:shd w:val="clear" w:color="auto" w:fill="auto"/>
            <w:noWrap/>
            <w:vAlign w:val="center"/>
            <w:hideMark/>
          </w:tcPr>
          <w:p w14:paraId="787C2C51" w14:textId="77777777" w:rsidR="00A4441F" w:rsidRPr="00DC6798" w:rsidRDefault="00A4441F" w:rsidP="00B6482C">
            <w:pPr>
              <w:jc w:val="left"/>
              <w:rPr>
                <w:rFonts w:cs="Calibri"/>
                <w:lang w:val="en-GB"/>
              </w:rPr>
            </w:pPr>
            <w:r w:rsidRPr="00DC6798">
              <w:rPr>
                <w:rFonts w:cs="Calibri"/>
                <w:lang w:val="en-GB"/>
              </w:rPr>
              <w:t>Data Management Plan</w:t>
            </w:r>
          </w:p>
        </w:tc>
      </w:tr>
      <w:tr w:rsidR="00A4441F" w:rsidRPr="00DC6798" w14:paraId="1A5B0B90" w14:textId="77777777" w:rsidTr="00A4441F">
        <w:trPr>
          <w:trHeight w:val="300"/>
        </w:trPr>
        <w:tc>
          <w:tcPr>
            <w:tcW w:w="1305" w:type="dxa"/>
            <w:tcBorders>
              <w:top w:val="nil"/>
              <w:left w:val="nil"/>
              <w:bottom w:val="nil"/>
              <w:right w:val="nil"/>
            </w:tcBorders>
            <w:shd w:val="clear" w:color="auto" w:fill="auto"/>
            <w:noWrap/>
            <w:vAlign w:val="center"/>
            <w:hideMark/>
          </w:tcPr>
          <w:p w14:paraId="44E6DE1A" w14:textId="77777777" w:rsidR="00A4441F" w:rsidRPr="00DC6798" w:rsidRDefault="00A4441F">
            <w:pPr>
              <w:rPr>
                <w:rFonts w:cs="Calibri"/>
                <w:lang w:val="en-GB"/>
              </w:rPr>
            </w:pPr>
            <w:r w:rsidRPr="00DC6798">
              <w:rPr>
                <w:rFonts w:cs="Calibri"/>
                <w:lang w:val="en-GB"/>
              </w:rPr>
              <w:t>DSES</w:t>
            </w:r>
          </w:p>
        </w:tc>
        <w:tc>
          <w:tcPr>
            <w:tcW w:w="3375" w:type="dxa"/>
            <w:tcBorders>
              <w:top w:val="nil"/>
              <w:left w:val="nil"/>
              <w:bottom w:val="nil"/>
              <w:right w:val="nil"/>
            </w:tcBorders>
            <w:shd w:val="clear" w:color="auto" w:fill="auto"/>
            <w:noWrap/>
            <w:vAlign w:val="center"/>
            <w:hideMark/>
          </w:tcPr>
          <w:p w14:paraId="67E369B4" w14:textId="77777777" w:rsidR="00A4441F" w:rsidRPr="00DC6798" w:rsidRDefault="00A4441F" w:rsidP="00B6482C">
            <w:pPr>
              <w:jc w:val="left"/>
              <w:rPr>
                <w:rFonts w:cs="Calibri"/>
                <w:lang w:val="en-GB"/>
              </w:rPr>
            </w:pPr>
            <w:r w:rsidRPr="00DC6798">
              <w:rPr>
                <w:rFonts w:cs="Calibri"/>
                <w:lang w:val="en-GB"/>
              </w:rPr>
              <w:t>Department of Security and Economy  - Traffic Police (Swiss Canton of Geneva)</w:t>
            </w:r>
          </w:p>
        </w:tc>
      </w:tr>
      <w:tr w:rsidR="00A4441F" w:rsidRPr="00DC6798" w14:paraId="1B6C0112" w14:textId="77777777" w:rsidTr="00A4441F">
        <w:trPr>
          <w:trHeight w:val="300"/>
        </w:trPr>
        <w:tc>
          <w:tcPr>
            <w:tcW w:w="1305" w:type="dxa"/>
            <w:tcBorders>
              <w:top w:val="nil"/>
              <w:left w:val="nil"/>
              <w:bottom w:val="nil"/>
              <w:right w:val="nil"/>
            </w:tcBorders>
            <w:shd w:val="clear" w:color="auto" w:fill="auto"/>
            <w:noWrap/>
            <w:vAlign w:val="center"/>
            <w:hideMark/>
          </w:tcPr>
          <w:p w14:paraId="31D75FBE" w14:textId="77777777" w:rsidR="00A4441F" w:rsidRPr="00DC6798" w:rsidRDefault="00A4441F">
            <w:pPr>
              <w:rPr>
                <w:rFonts w:cs="Calibri"/>
                <w:lang w:val="en-GB"/>
              </w:rPr>
            </w:pPr>
            <w:r w:rsidRPr="00DC6798">
              <w:rPr>
                <w:rFonts w:cs="Calibri"/>
                <w:lang w:val="en-GB"/>
              </w:rPr>
              <w:t xml:space="preserve">DTU test track </w:t>
            </w:r>
          </w:p>
        </w:tc>
        <w:tc>
          <w:tcPr>
            <w:tcW w:w="3375" w:type="dxa"/>
            <w:tcBorders>
              <w:top w:val="nil"/>
              <w:left w:val="nil"/>
              <w:bottom w:val="nil"/>
              <w:right w:val="nil"/>
            </w:tcBorders>
            <w:shd w:val="clear" w:color="auto" w:fill="auto"/>
            <w:noWrap/>
            <w:vAlign w:val="center"/>
            <w:hideMark/>
          </w:tcPr>
          <w:p w14:paraId="2E80B9FE" w14:textId="77777777" w:rsidR="00A4441F" w:rsidRPr="00DC6798" w:rsidRDefault="00A4441F" w:rsidP="00B6482C">
            <w:pPr>
              <w:jc w:val="left"/>
              <w:rPr>
                <w:rFonts w:cs="Calibri"/>
                <w:lang w:val="en-GB"/>
              </w:rPr>
            </w:pPr>
            <w:r w:rsidRPr="00DC6798">
              <w:rPr>
                <w:rFonts w:cs="Calibri"/>
                <w:lang w:val="en-GB"/>
              </w:rPr>
              <w:t xml:space="preserve"> Technical University of Denmark test track</w:t>
            </w:r>
          </w:p>
        </w:tc>
      </w:tr>
      <w:tr w:rsidR="00A4441F" w:rsidRPr="00DC6798" w14:paraId="2DF5DDDC" w14:textId="77777777" w:rsidTr="00A4441F">
        <w:trPr>
          <w:trHeight w:val="300"/>
        </w:trPr>
        <w:tc>
          <w:tcPr>
            <w:tcW w:w="1305" w:type="dxa"/>
            <w:tcBorders>
              <w:top w:val="nil"/>
              <w:left w:val="nil"/>
              <w:bottom w:val="nil"/>
              <w:right w:val="nil"/>
            </w:tcBorders>
            <w:shd w:val="clear" w:color="auto" w:fill="auto"/>
            <w:noWrap/>
            <w:vAlign w:val="center"/>
            <w:hideMark/>
          </w:tcPr>
          <w:p w14:paraId="1971C112" w14:textId="77777777" w:rsidR="00A4441F" w:rsidRPr="00DC6798" w:rsidRDefault="00A4441F">
            <w:pPr>
              <w:rPr>
                <w:rFonts w:cs="Calibri"/>
                <w:lang w:val="en-GB"/>
              </w:rPr>
            </w:pPr>
            <w:r w:rsidRPr="00DC6798">
              <w:rPr>
                <w:rFonts w:cs="Calibri"/>
                <w:lang w:val="en-GB"/>
              </w:rPr>
              <w:t>EAB</w:t>
            </w:r>
          </w:p>
        </w:tc>
        <w:tc>
          <w:tcPr>
            <w:tcW w:w="3375" w:type="dxa"/>
            <w:tcBorders>
              <w:top w:val="nil"/>
              <w:left w:val="nil"/>
              <w:bottom w:val="nil"/>
              <w:right w:val="nil"/>
            </w:tcBorders>
            <w:shd w:val="clear" w:color="auto" w:fill="auto"/>
            <w:noWrap/>
            <w:vAlign w:val="center"/>
            <w:hideMark/>
          </w:tcPr>
          <w:p w14:paraId="3C08857D" w14:textId="77777777" w:rsidR="00A4441F" w:rsidRPr="00DC6798" w:rsidRDefault="00A4441F" w:rsidP="00B6482C">
            <w:pPr>
              <w:jc w:val="left"/>
              <w:rPr>
                <w:rFonts w:cs="Calibri"/>
                <w:lang w:val="en-GB"/>
              </w:rPr>
            </w:pPr>
            <w:r w:rsidRPr="00DC6798">
              <w:rPr>
                <w:rFonts w:cs="Calibri"/>
                <w:lang w:val="en-GB"/>
              </w:rPr>
              <w:t>External Advisory Board</w:t>
            </w:r>
          </w:p>
        </w:tc>
      </w:tr>
      <w:tr w:rsidR="00A4441F" w:rsidRPr="00DC6798" w14:paraId="2D39A424" w14:textId="77777777" w:rsidTr="00A4441F">
        <w:trPr>
          <w:trHeight w:val="300"/>
        </w:trPr>
        <w:tc>
          <w:tcPr>
            <w:tcW w:w="1305" w:type="dxa"/>
            <w:tcBorders>
              <w:top w:val="nil"/>
              <w:left w:val="nil"/>
              <w:bottom w:val="nil"/>
              <w:right w:val="nil"/>
            </w:tcBorders>
            <w:shd w:val="clear" w:color="auto" w:fill="auto"/>
            <w:noWrap/>
            <w:vAlign w:val="center"/>
            <w:hideMark/>
          </w:tcPr>
          <w:p w14:paraId="4C4D0568" w14:textId="77777777" w:rsidR="00A4441F" w:rsidRPr="00DC6798" w:rsidRDefault="00A4441F">
            <w:pPr>
              <w:rPr>
                <w:rFonts w:cs="Calibri"/>
                <w:lang w:val="en-GB"/>
              </w:rPr>
            </w:pPr>
            <w:r w:rsidRPr="00DC6798">
              <w:rPr>
                <w:rFonts w:cs="Calibri"/>
                <w:lang w:val="en-GB"/>
              </w:rPr>
              <w:t>EC</w:t>
            </w:r>
          </w:p>
        </w:tc>
        <w:tc>
          <w:tcPr>
            <w:tcW w:w="3375" w:type="dxa"/>
            <w:tcBorders>
              <w:top w:val="nil"/>
              <w:left w:val="nil"/>
              <w:bottom w:val="nil"/>
              <w:right w:val="nil"/>
            </w:tcBorders>
            <w:shd w:val="clear" w:color="auto" w:fill="auto"/>
            <w:noWrap/>
            <w:vAlign w:val="center"/>
            <w:hideMark/>
          </w:tcPr>
          <w:p w14:paraId="41D5415F" w14:textId="77777777" w:rsidR="00A4441F" w:rsidRPr="00DC6798" w:rsidRDefault="00A4441F" w:rsidP="00B6482C">
            <w:pPr>
              <w:jc w:val="left"/>
              <w:rPr>
                <w:rFonts w:cs="Calibri"/>
                <w:lang w:val="en-GB"/>
              </w:rPr>
            </w:pPr>
            <w:r w:rsidRPr="00DC6798">
              <w:rPr>
                <w:rFonts w:cs="Calibri"/>
                <w:lang w:val="en-GB"/>
              </w:rPr>
              <w:t>European Commission</w:t>
            </w:r>
          </w:p>
        </w:tc>
      </w:tr>
      <w:tr w:rsidR="00A4441F" w:rsidRPr="00DC6798" w14:paraId="3A167332" w14:textId="77777777" w:rsidTr="00A4441F">
        <w:trPr>
          <w:trHeight w:val="300"/>
        </w:trPr>
        <w:tc>
          <w:tcPr>
            <w:tcW w:w="1305" w:type="dxa"/>
            <w:tcBorders>
              <w:top w:val="nil"/>
              <w:left w:val="nil"/>
              <w:bottom w:val="nil"/>
              <w:right w:val="nil"/>
            </w:tcBorders>
            <w:shd w:val="clear" w:color="auto" w:fill="auto"/>
            <w:noWrap/>
            <w:vAlign w:val="center"/>
            <w:hideMark/>
          </w:tcPr>
          <w:p w14:paraId="175ACFA0" w14:textId="77777777" w:rsidR="00A4441F" w:rsidRPr="00DC6798" w:rsidRDefault="00A4441F">
            <w:pPr>
              <w:rPr>
                <w:rFonts w:cs="Calibri"/>
                <w:lang w:val="en-GB"/>
              </w:rPr>
            </w:pPr>
            <w:r w:rsidRPr="00DC6798">
              <w:rPr>
                <w:rFonts w:cs="Calibri"/>
                <w:lang w:val="en-GB"/>
              </w:rPr>
              <w:t xml:space="preserve">ECSEL </w:t>
            </w:r>
          </w:p>
        </w:tc>
        <w:tc>
          <w:tcPr>
            <w:tcW w:w="3375" w:type="dxa"/>
            <w:tcBorders>
              <w:top w:val="nil"/>
              <w:left w:val="nil"/>
              <w:bottom w:val="nil"/>
              <w:right w:val="nil"/>
            </w:tcBorders>
            <w:shd w:val="clear" w:color="auto" w:fill="auto"/>
            <w:noWrap/>
            <w:vAlign w:val="center"/>
            <w:hideMark/>
          </w:tcPr>
          <w:p w14:paraId="11DBD8BD" w14:textId="77777777" w:rsidR="00A4441F" w:rsidRPr="00DC6798" w:rsidRDefault="00A4441F" w:rsidP="00B6482C">
            <w:pPr>
              <w:jc w:val="left"/>
              <w:rPr>
                <w:rFonts w:cs="Calibri"/>
                <w:lang w:val="en-GB"/>
              </w:rPr>
            </w:pPr>
            <w:r w:rsidRPr="00DC6798">
              <w:rPr>
                <w:rFonts w:cs="Calibri"/>
                <w:lang w:val="en-GB"/>
              </w:rPr>
              <w:t>Electronic Components and Systems for European Leadership</w:t>
            </w:r>
          </w:p>
        </w:tc>
      </w:tr>
      <w:tr w:rsidR="00A4441F" w:rsidRPr="00DC6798" w14:paraId="447C4CAE" w14:textId="77777777" w:rsidTr="00A4441F">
        <w:trPr>
          <w:trHeight w:val="300"/>
        </w:trPr>
        <w:tc>
          <w:tcPr>
            <w:tcW w:w="1305" w:type="dxa"/>
            <w:tcBorders>
              <w:top w:val="nil"/>
              <w:left w:val="nil"/>
              <w:bottom w:val="nil"/>
              <w:right w:val="nil"/>
            </w:tcBorders>
            <w:shd w:val="clear" w:color="auto" w:fill="auto"/>
            <w:noWrap/>
            <w:vAlign w:val="center"/>
            <w:hideMark/>
          </w:tcPr>
          <w:p w14:paraId="0A4E2946" w14:textId="77777777" w:rsidR="00A4441F" w:rsidRPr="00DC6798" w:rsidRDefault="00A4441F">
            <w:pPr>
              <w:rPr>
                <w:rFonts w:cs="Calibri"/>
                <w:lang w:val="en-GB"/>
              </w:rPr>
            </w:pPr>
            <w:r w:rsidRPr="00DC6798">
              <w:rPr>
                <w:rFonts w:cs="Calibri"/>
                <w:lang w:val="en-GB"/>
              </w:rPr>
              <w:t>EM</w:t>
            </w:r>
          </w:p>
        </w:tc>
        <w:tc>
          <w:tcPr>
            <w:tcW w:w="3375" w:type="dxa"/>
            <w:tcBorders>
              <w:top w:val="nil"/>
              <w:left w:val="nil"/>
              <w:bottom w:val="nil"/>
              <w:right w:val="nil"/>
            </w:tcBorders>
            <w:shd w:val="clear" w:color="auto" w:fill="auto"/>
            <w:noWrap/>
            <w:vAlign w:val="center"/>
            <w:hideMark/>
          </w:tcPr>
          <w:p w14:paraId="73920951" w14:textId="77777777" w:rsidR="00A4441F" w:rsidRPr="00DC6798" w:rsidRDefault="00A4441F" w:rsidP="00B6482C">
            <w:pPr>
              <w:jc w:val="left"/>
              <w:rPr>
                <w:rFonts w:cs="Calibri"/>
                <w:lang w:val="en-GB"/>
              </w:rPr>
            </w:pPr>
            <w:r w:rsidRPr="00DC6798">
              <w:rPr>
                <w:rFonts w:cs="Calibri"/>
                <w:lang w:val="en-GB"/>
              </w:rPr>
              <w:t>Exploitation Manager</w:t>
            </w:r>
          </w:p>
        </w:tc>
      </w:tr>
      <w:tr w:rsidR="00A4441F" w:rsidRPr="00DC6798" w14:paraId="3568070C" w14:textId="77777777" w:rsidTr="00A4441F">
        <w:trPr>
          <w:trHeight w:val="300"/>
        </w:trPr>
        <w:tc>
          <w:tcPr>
            <w:tcW w:w="1305" w:type="dxa"/>
            <w:tcBorders>
              <w:top w:val="nil"/>
              <w:left w:val="nil"/>
              <w:bottom w:val="nil"/>
              <w:right w:val="nil"/>
            </w:tcBorders>
            <w:shd w:val="clear" w:color="auto" w:fill="auto"/>
            <w:noWrap/>
            <w:vAlign w:val="center"/>
            <w:hideMark/>
          </w:tcPr>
          <w:p w14:paraId="6F968A8C" w14:textId="77777777" w:rsidR="00A4441F" w:rsidRPr="00DC6798" w:rsidRDefault="00A4441F">
            <w:pPr>
              <w:rPr>
                <w:rFonts w:cs="Calibri"/>
                <w:lang w:val="en-GB"/>
              </w:rPr>
            </w:pPr>
            <w:r w:rsidRPr="00DC6798">
              <w:rPr>
                <w:rFonts w:cs="Calibri"/>
                <w:lang w:val="en-GB"/>
              </w:rPr>
              <w:t>EU</w:t>
            </w:r>
          </w:p>
        </w:tc>
        <w:tc>
          <w:tcPr>
            <w:tcW w:w="3375" w:type="dxa"/>
            <w:tcBorders>
              <w:top w:val="nil"/>
              <w:left w:val="nil"/>
              <w:bottom w:val="nil"/>
              <w:right w:val="nil"/>
            </w:tcBorders>
            <w:shd w:val="clear" w:color="auto" w:fill="auto"/>
            <w:noWrap/>
            <w:vAlign w:val="center"/>
            <w:hideMark/>
          </w:tcPr>
          <w:p w14:paraId="7D4E06CE" w14:textId="77777777" w:rsidR="00A4441F" w:rsidRPr="00DC6798" w:rsidRDefault="00A4441F" w:rsidP="00B6482C">
            <w:pPr>
              <w:jc w:val="left"/>
              <w:rPr>
                <w:rFonts w:cs="Calibri"/>
                <w:lang w:val="en-GB"/>
              </w:rPr>
            </w:pPr>
            <w:r w:rsidRPr="00DC6798">
              <w:rPr>
                <w:rFonts w:cs="Calibri"/>
                <w:lang w:val="en-GB"/>
              </w:rPr>
              <w:t>European Union</w:t>
            </w:r>
          </w:p>
        </w:tc>
      </w:tr>
      <w:tr w:rsidR="00A4441F" w:rsidRPr="00DC6798" w14:paraId="4910A69D" w14:textId="77777777" w:rsidTr="00A4441F">
        <w:trPr>
          <w:trHeight w:val="300"/>
        </w:trPr>
        <w:tc>
          <w:tcPr>
            <w:tcW w:w="1305" w:type="dxa"/>
            <w:tcBorders>
              <w:top w:val="nil"/>
              <w:left w:val="nil"/>
              <w:bottom w:val="nil"/>
              <w:right w:val="nil"/>
            </w:tcBorders>
            <w:shd w:val="clear" w:color="auto" w:fill="auto"/>
            <w:noWrap/>
            <w:vAlign w:val="center"/>
            <w:hideMark/>
          </w:tcPr>
          <w:p w14:paraId="72E314B9" w14:textId="77777777" w:rsidR="00A4441F" w:rsidRPr="00DC6798" w:rsidRDefault="00A4441F">
            <w:pPr>
              <w:rPr>
                <w:rFonts w:cs="Calibri"/>
                <w:lang w:val="en-GB"/>
              </w:rPr>
            </w:pPr>
            <w:r w:rsidRPr="00DC6798">
              <w:rPr>
                <w:rFonts w:cs="Calibri"/>
                <w:lang w:val="en-GB"/>
              </w:rPr>
              <w:t xml:space="preserve">EUCAD </w:t>
            </w:r>
          </w:p>
        </w:tc>
        <w:tc>
          <w:tcPr>
            <w:tcW w:w="3375" w:type="dxa"/>
            <w:tcBorders>
              <w:top w:val="nil"/>
              <w:left w:val="nil"/>
              <w:bottom w:val="nil"/>
              <w:right w:val="nil"/>
            </w:tcBorders>
            <w:shd w:val="clear" w:color="auto" w:fill="auto"/>
            <w:noWrap/>
            <w:vAlign w:val="center"/>
            <w:hideMark/>
          </w:tcPr>
          <w:p w14:paraId="0C9EF459" w14:textId="77777777" w:rsidR="00A4441F" w:rsidRPr="00DC6798" w:rsidRDefault="00A4441F" w:rsidP="00B6482C">
            <w:pPr>
              <w:jc w:val="left"/>
              <w:rPr>
                <w:rFonts w:cs="Calibri"/>
                <w:lang w:val="en-GB"/>
              </w:rPr>
            </w:pPr>
            <w:r w:rsidRPr="00DC6798">
              <w:rPr>
                <w:rFonts w:cs="Calibri"/>
                <w:lang w:val="en-GB"/>
              </w:rPr>
              <w:t>European Conference on Connected and Automated Driving</w:t>
            </w:r>
          </w:p>
        </w:tc>
      </w:tr>
      <w:tr w:rsidR="00A4441F" w:rsidRPr="00DC6798" w14:paraId="0449452E" w14:textId="77777777" w:rsidTr="00A4441F">
        <w:trPr>
          <w:trHeight w:val="300"/>
        </w:trPr>
        <w:tc>
          <w:tcPr>
            <w:tcW w:w="1305" w:type="dxa"/>
            <w:tcBorders>
              <w:top w:val="nil"/>
              <w:left w:val="nil"/>
              <w:bottom w:val="nil"/>
              <w:right w:val="nil"/>
            </w:tcBorders>
            <w:shd w:val="clear" w:color="auto" w:fill="auto"/>
            <w:noWrap/>
            <w:vAlign w:val="center"/>
            <w:hideMark/>
          </w:tcPr>
          <w:p w14:paraId="1ED4BC4A" w14:textId="77777777" w:rsidR="00A4441F" w:rsidRPr="00DC6798" w:rsidRDefault="00A4441F">
            <w:pPr>
              <w:rPr>
                <w:rFonts w:cs="Calibri"/>
                <w:lang w:val="en-GB"/>
              </w:rPr>
            </w:pPr>
            <w:r w:rsidRPr="00DC6798">
              <w:rPr>
                <w:rFonts w:cs="Calibri"/>
                <w:lang w:val="en-GB"/>
              </w:rPr>
              <w:t>F2F</w:t>
            </w:r>
          </w:p>
        </w:tc>
        <w:tc>
          <w:tcPr>
            <w:tcW w:w="3375" w:type="dxa"/>
            <w:tcBorders>
              <w:top w:val="nil"/>
              <w:left w:val="nil"/>
              <w:bottom w:val="nil"/>
              <w:right w:val="nil"/>
            </w:tcBorders>
            <w:shd w:val="clear" w:color="auto" w:fill="auto"/>
            <w:noWrap/>
            <w:vAlign w:val="center"/>
            <w:hideMark/>
          </w:tcPr>
          <w:p w14:paraId="624821E5" w14:textId="77777777" w:rsidR="00A4441F" w:rsidRPr="00DC6798" w:rsidRDefault="00A4441F" w:rsidP="00B6482C">
            <w:pPr>
              <w:jc w:val="left"/>
              <w:rPr>
                <w:rFonts w:cs="Calibri"/>
                <w:lang w:val="en-GB"/>
              </w:rPr>
            </w:pPr>
            <w:r w:rsidRPr="00DC6798">
              <w:rPr>
                <w:rFonts w:cs="Calibri"/>
                <w:lang w:val="en-GB"/>
              </w:rPr>
              <w:t>Face to face meeting</w:t>
            </w:r>
          </w:p>
        </w:tc>
      </w:tr>
      <w:tr w:rsidR="00A4441F" w:rsidRPr="00DC6798" w14:paraId="746F22A1" w14:textId="77777777" w:rsidTr="00A4441F">
        <w:trPr>
          <w:trHeight w:val="300"/>
        </w:trPr>
        <w:tc>
          <w:tcPr>
            <w:tcW w:w="1305" w:type="dxa"/>
            <w:tcBorders>
              <w:top w:val="nil"/>
              <w:left w:val="nil"/>
              <w:bottom w:val="nil"/>
              <w:right w:val="nil"/>
            </w:tcBorders>
            <w:shd w:val="clear" w:color="auto" w:fill="auto"/>
            <w:noWrap/>
            <w:vAlign w:val="center"/>
            <w:hideMark/>
          </w:tcPr>
          <w:p w14:paraId="09EFBA46" w14:textId="77777777" w:rsidR="00A4441F" w:rsidRPr="00DC6798" w:rsidRDefault="00A4441F">
            <w:pPr>
              <w:rPr>
                <w:rFonts w:cs="Calibri"/>
                <w:lang w:val="en-GB"/>
              </w:rPr>
            </w:pPr>
            <w:r w:rsidRPr="00DC6798">
              <w:rPr>
                <w:rFonts w:cs="Calibri"/>
                <w:lang w:val="en-GB"/>
              </w:rPr>
              <w:t xml:space="preserve">FEDRO </w:t>
            </w:r>
          </w:p>
        </w:tc>
        <w:tc>
          <w:tcPr>
            <w:tcW w:w="3375" w:type="dxa"/>
            <w:tcBorders>
              <w:top w:val="nil"/>
              <w:left w:val="nil"/>
              <w:bottom w:val="nil"/>
              <w:right w:val="nil"/>
            </w:tcBorders>
            <w:shd w:val="clear" w:color="auto" w:fill="auto"/>
            <w:noWrap/>
            <w:vAlign w:val="center"/>
            <w:hideMark/>
          </w:tcPr>
          <w:p w14:paraId="4CC9CA9F" w14:textId="77777777" w:rsidR="00A4441F" w:rsidRPr="00DC6798" w:rsidRDefault="00A4441F" w:rsidP="00B6482C">
            <w:pPr>
              <w:jc w:val="left"/>
              <w:rPr>
                <w:rFonts w:cs="Calibri"/>
                <w:lang w:val="en-GB"/>
              </w:rPr>
            </w:pPr>
            <w:r w:rsidRPr="00DC6798">
              <w:rPr>
                <w:rFonts w:cs="Calibri"/>
                <w:lang w:val="en-GB"/>
              </w:rPr>
              <w:t xml:space="preserve"> (Swiss) Federal Roads Office</w:t>
            </w:r>
          </w:p>
        </w:tc>
      </w:tr>
      <w:tr w:rsidR="00A4441F" w:rsidRPr="00DC6798" w14:paraId="3A2E6D1C" w14:textId="77777777" w:rsidTr="00A4441F">
        <w:trPr>
          <w:trHeight w:val="300"/>
        </w:trPr>
        <w:tc>
          <w:tcPr>
            <w:tcW w:w="1305" w:type="dxa"/>
            <w:tcBorders>
              <w:top w:val="nil"/>
              <w:left w:val="nil"/>
              <w:bottom w:val="nil"/>
              <w:right w:val="nil"/>
            </w:tcBorders>
            <w:shd w:val="clear" w:color="auto" w:fill="auto"/>
            <w:noWrap/>
            <w:vAlign w:val="center"/>
            <w:hideMark/>
          </w:tcPr>
          <w:p w14:paraId="669077C4" w14:textId="77777777" w:rsidR="00A4441F" w:rsidRPr="00DC6798" w:rsidRDefault="00A4441F">
            <w:pPr>
              <w:rPr>
                <w:rFonts w:cs="Calibri"/>
                <w:lang w:val="en-GB"/>
              </w:rPr>
            </w:pPr>
            <w:r w:rsidRPr="00DC6798">
              <w:rPr>
                <w:rFonts w:cs="Calibri"/>
                <w:lang w:val="en-GB"/>
              </w:rPr>
              <w:t xml:space="preserve">FOT </w:t>
            </w:r>
          </w:p>
        </w:tc>
        <w:tc>
          <w:tcPr>
            <w:tcW w:w="3375" w:type="dxa"/>
            <w:tcBorders>
              <w:top w:val="nil"/>
              <w:left w:val="nil"/>
              <w:bottom w:val="nil"/>
              <w:right w:val="nil"/>
            </w:tcBorders>
            <w:shd w:val="clear" w:color="auto" w:fill="auto"/>
            <w:noWrap/>
            <w:vAlign w:val="center"/>
            <w:hideMark/>
          </w:tcPr>
          <w:p w14:paraId="4F4F8F04" w14:textId="77777777" w:rsidR="00A4441F" w:rsidRPr="00DC6798" w:rsidRDefault="00A4441F" w:rsidP="00B6482C">
            <w:pPr>
              <w:jc w:val="left"/>
              <w:rPr>
                <w:rFonts w:cs="Calibri"/>
                <w:lang w:val="en-GB"/>
              </w:rPr>
            </w:pPr>
            <w:r w:rsidRPr="00DC6798">
              <w:rPr>
                <w:rFonts w:cs="Calibri"/>
                <w:lang w:val="en-GB"/>
              </w:rPr>
              <w:t>(Swiss) Federal Office of Transport</w:t>
            </w:r>
          </w:p>
        </w:tc>
      </w:tr>
      <w:tr w:rsidR="00A4441F" w:rsidRPr="00DC6798" w14:paraId="38F15584" w14:textId="77777777" w:rsidTr="00A4441F">
        <w:trPr>
          <w:trHeight w:val="300"/>
        </w:trPr>
        <w:tc>
          <w:tcPr>
            <w:tcW w:w="1305" w:type="dxa"/>
            <w:tcBorders>
              <w:top w:val="nil"/>
              <w:left w:val="nil"/>
              <w:bottom w:val="nil"/>
              <w:right w:val="nil"/>
            </w:tcBorders>
            <w:shd w:val="clear" w:color="auto" w:fill="auto"/>
            <w:noWrap/>
            <w:vAlign w:val="center"/>
            <w:hideMark/>
          </w:tcPr>
          <w:p w14:paraId="221CB127" w14:textId="77777777" w:rsidR="00A4441F" w:rsidRPr="00DC6798" w:rsidRDefault="00A4441F">
            <w:pPr>
              <w:rPr>
                <w:rFonts w:cs="Calibri"/>
                <w:lang w:val="en-GB"/>
              </w:rPr>
            </w:pPr>
            <w:r w:rsidRPr="00DC6798">
              <w:rPr>
                <w:rFonts w:cs="Calibri"/>
                <w:lang w:val="en-GB"/>
              </w:rPr>
              <w:t xml:space="preserve">GDPR </w:t>
            </w:r>
          </w:p>
        </w:tc>
        <w:tc>
          <w:tcPr>
            <w:tcW w:w="3375" w:type="dxa"/>
            <w:tcBorders>
              <w:top w:val="nil"/>
              <w:left w:val="nil"/>
              <w:bottom w:val="nil"/>
              <w:right w:val="nil"/>
            </w:tcBorders>
            <w:shd w:val="clear" w:color="auto" w:fill="auto"/>
            <w:noWrap/>
            <w:vAlign w:val="center"/>
            <w:hideMark/>
          </w:tcPr>
          <w:p w14:paraId="41C4E0D0" w14:textId="77777777" w:rsidR="00A4441F" w:rsidRPr="00DC6798" w:rsidRDefault="00A4441F" w:rsidP="00B6482C">
            <w:pPr>
              <w:jc w:val="left"/>
              <w:rPr>
                <w:rFonts w:cs="Calibri"/>
                <w:lang w:val="en-GB"/>
              </w:rPr>
            </w:pPr>
            <w:r w:rsidRPr="00DC6798">
              <w:rPr>
                <w:rFonts w:cs="Calibri"/>
                <w:lang w:val="en-GB"/>
              </w:rPr>
              <w:t>General Data Protection Regulation</w:t>
            </w:r>
          </w:p>
        </w:tc>
      </w:tr>
      <w:tr w:rsidR="00A4441F" w:rsidRPr="00DC6798" w14:paraId="36CF43A0" w14:textId="77777777" w:rsidTr="00A4441F">
        <w:trPr>
          <w:trHeight w:val="300"/>
        </w:trPr>
        <w:tc>
          <w:tcPr>
            <w:tcW w:w="1305" w:type="dxa"/>
            <w:tcBorders>
              <w:top w:val="nil"/>
              <w:left w:val="nil"/>
              <w:bottom w:val="nil"/>
              <w:right w:val="nil"/>
            </w:tcBorders>
            <w:shd w:val="clear" w:color="auto" w:fill="auto"/>
            <w:noWrap/>
            <w:vAlign w:val="center"/>
            <w:hideMark/>
          </w:tcPr>
          <w:p w14:paraId="1D6A8D82" w14:textId="77777777" w:rsidR="00A4441F" w:rsidRPr="00DC6798" w:rsidRDefault="00A4441F">
            <w:pPr>
              <w:rPr>
                <w:rFonts w:cs="Calibri"/>
                <w:lang w:val="en-GB"/>
              </w:rPr>
            </w:pPr>
            <w:r w:rsidRPr="00DC6798">
              <w:rPr>
                <w:rFonts w:cs="Calibri"/>
                <w:lang w:val="en-GB"/>
              </w:rPr>
              <w:t xml:space="preserve">GIMS  </w:t>
            </w:r>
          </w:p>
        </w:tc>
        <w:tc>
          <w:tcPr>
            <w:tcW w:w="3375" w:type="dxa"/>
            <w:tcBorders>
              <w:top w:val="nil"/>
              <w:left w:val="nil"/>
              <w:bottom w:val="nil"/>
              <w:right w:val="nil"/>
            </w:tcBorders>
            <w:shd w:val="clear" w:color="auto" w:fill="auto"/>
            <w:noWrap/>
            <w:vAlign w:val="center"/>
            <w:hideMark/>
          </w:tcPr>
          <w:p w14:paraId="1BC384ED" w14:textId="77777777" w:rsidR="00A4441F" w:rsidRPr="00DC6798" w:rsidRDefault="00A4441F" w:rsidP="00B6482C">
            <w:pPr>
              <w:jc w:val="left"/>
              <w:rPr>
                <w:rFonts w:cs="Calibri"/>
                <w:lang w:val="en-GB"/>
              </w:rPr>
            </w:pPr>
            <w:r w:rsidRPr="00DC6798">
              <w:rPr>
                <w:rFonts w:cs="Calibri"/>
                <w:lang w:val="en-GB"/>
              </w:rPr>
              <w:t>Geneva International Motor Show</w:t>
            </w:r>
          </w:p>
        </w:tc>
      </w:tr>
      <w:tr w:rsidR="00A4441F" w:rsidRPr="00DC6798" w14:paraId="331D7E8F" w14:textId="77777777" w:rsidTr="00A4441F">
        <w:trPr>
          <w:trHeight w:val="300"/>
        </w:trPr>
        <w:tc>
          <w:tcPr>
            <w:tcW w:w="1305" w:type="dxa"/>
            <w:tcBorders>
              <w:top w:val="nil"/>
              <w:left w:val="nil"/>
              <w:bottom w:val="nil"/>
              <w:right w:val="nil"/>
            </w:tcBorders>
            <w:shd w:val="clear" w:color="auto" w:fill="auto"/>
            <w:noWrap/>
            <w:vAlign w:val="center"/>
            <w:hideMark/>
          </w:tcPr>
          <w:p w14:paraId="48622E8F" w14:textId="77777777" w:rsidR="00A4441F" w:rsidRPr="00DC6798" w:rsidRDefault="00A4441F">
            <w:pPr>
              <w:rPr>
                <w:rFonts w:cs="Calibri"/>
                <w:lang w:val="en-GB"/>
              </w:rPr>
            </w:pPr>
            <w:r w:rsidRPr="00DC6798">
              <w:rPr>
                <w:rFonts w:cs="Calibri"/>
                <w:lang w:val="en-GB"/>
              </w:rPr>
              <w:t xml:space="preserve">GNSS  </w:t>
            </w:r>
          </w:p>
        </w:tc>
        <w:tc>
          <w:tcPr>
            <w:tcW w:w="3375" w:type="dxa"/>
            <w:tcBorders>
              <w:top w:val="nil"/>
              <w:left w:val="nil"/>
              <w:bottom w:val="nil"/>
              <w:right w:val="nil"/>
            </w:tcBorders>
            <w:shd w:val="clear" w:color="auto" w:fill="auto"/>
            <w:noWrap/>
            <w:vAlign w:val="center"/>
            <w:hideMark/>
          </w:tcPr>
          <w:p w14:paraId="79A11131" w14:textId="77777777" w:rsidR="00A4441F" w:rsidRPr="00DC6798" w:rsidRDefault="00A4441F" w:rsidP="00B6482C">
            <w:pPr>
              <w:jc w:val="left"/>
              <w:rPr>
                <w:rFonts w:cs="Calibri"/>
                <w:lang w:val="en-GB"/>
              </w:rPr>
            </w:pPr>
            <w:r w:rsidRPr="00DC6798">
              <w:rPr>
                <w:rFonts w:cs="Calibri"/>
                <w:lang w:val="en-GB"/>
              </w:rPr>
              <w:t>Global Navigation Satellite System</w:t>
            </w:r>
          </w:p>
        </w:tc>
      </w:tr>
      <w:tr w:rsidR="00A4441F" w:rsidRPr="00DC6798" w14:paraId="64201512" w14:textId="77777777" w:rsidTr="00A4441F">
        <w:trPr>
          <w:trHeight w:val="300"/>
        </w:trPr>
        <w:tc>
          <w:tcPr>
            <w:tcW w:w="1305" w:type="dxa"/>
            <w:tcBorders>
              <w:top w:val="nil"/>
              <w:left w:val="nil"/>
              <w:bottom w:val="nil"/>
              <w:right w:val="nil"/>
            </w:tcBorders>
            <w:shd w:val="clear" w:color="auto" w:fill="auto"/>
            <w:noWrap/>
            <w:vAlign w:val="center"/>
            <w:hideMark/>
          </w:tcPr>
          <w:p w14:paraId="0D8D143C" w14:textId="77777777" w:rsidR="00A4441F" w:rsidRPr="00DC6798" w:rsidRDefault="00A4441F">
            <w:pPr>
              <w:rPr>
                <w:rFonts w:cs="Calibri"/>
                <w:lang w:val="en-GB"/>
              </w:rPr>
            </w:pPr>
            <w:r w:rsidRPr="00DC6798">
              <w:rPr>
                <w:rFonts w:cs="Calibri"/>
                <w:lang w:val="en-GB"/>
              </w:rPr>
              <w:t xml:space="preserve">HARA </w:t>
            </w:r>
          </w:p>
        </w:tc>
        <w:tc>
          <w:tcPr>
            <w:tcW w:w="3375" w:type="dxa"/>
            <w:tcBorders>
              <w:top w:val="nil"/>
              <w:left w:val="nil"/>
              <w:bottom w:val="nil"/>
              <w:right w:val="nil"/>
            </w:tcBorders>
            <w:shd w:val="clear" w:color="auto" w:fill="auto"/>
            <w:noWrap/>
            <w:vAlign w:val="center"/>
            <w:hideMark/>
          </w:tcPr>
          <w:p w14:paraId="784E04EE" w14:textId="77777777" w:rsidR="00A4441F" w:rsidRPr="00DC6798" w:rsidRDefault="00A4441F" w:rsidP="00B6482C">
            <w:pPr>
              <w:jc w:val="left"/>
              <w:rPr>
                <w:rFonts w:cs="Calibri"/>
                <w:lang w:val="en-GB"/>
              </w:rPr>
            </w:pPr>
            <w:r w:rsidRPr="00DC6798">
              <w:rPr>
                <w:rFonts w:cs="Calibri"/>
                <w:lang w:val="en-GB"/>
              </w:rPr>
              <w:t>Hazard Analysis and Risk Assessment</w:t>
            </w:r>
          </w:p>
        </w:tc>
      </w:tr>
      <w:tr w:rsidR="00A4441F" w:rsidRPr="00DC6798" w14:paraId="68FEF4DB" w14:textId="77777777" w:rsidTr="00A4441F">
        <w:trPr>
          <w:trHeight w:val="300"/>
        </w:trPr>
        <w:tc>
          <w:tcPr>
            <w:tcW w:w="1305" w:type="dxa"/>
            <w:tcBorders>
              <w:top w:val="nil"/>
              <w:left w:val="nil"/>
              <w:bottom w:val="nil"/>
              <w:right w:val="nil"/>
            </w:tcBorders>
            <w:shd w:val="clear" w:color="auto" w:fill="auto"/>
            <w:noWrap/>
            <w:vAlign w:val="center"/>
            <w:hideMark/>
          </w:tcPr>
          <w:p w14:paraId="3DD5420F" w14:textId="77777777" w:rsidR="00A4441F" w:rsidRPr="00DC6798" w:rsidRDefault="00A4441F">
            <w:pPr>
              <w:rPr>
                <w:rFonts w:cs="Calibri"/>
                <w:lang w:val="en-GB"/>
              </w:rPr>
            </w:pPr>
            <w:r w:rsidRPr="00DC6798">
              <w:rPr>
                <w:rFonts w:cs="Calibri"/>
                <w:lang w:val="en-GB"/>
              </w:rPr>
              <w:t>IPR</w:t>
            </w:r>
          </w:p>
        </w:tc>
        <w:tc>
          <w:tcPr>
            <w:tcW w:w="3375" w:type="dxa"/>
            <w:tcBorders>
              <w:top w:val="nil"/>
              <w:left w:val="nil"/>
              <w:bottom w:val="nil"/>
              <w:right w:val="nil"/>
            </w:tcBorders>
            <w:shd w:val="clear" w:color="auto" w:fill="auto"/>
            <w:noWrap/>
            <w:vAlign w:val="center"/>
            <w:hideMark/>
          </w:tcPr>
          <w:p w14:paraId="39541038" w14:textId="77777777" w:rsidR="00A4441F" w:rsidRPr="00DC6798" w:rsidRDefault="00A4441F" w:rsidP="00B6482C">
            <w:pPr>
              <w:jc w:val="left"/>
              <w:rPr>
                <w:rFonts w:cs="Calibri"/>
                <w:lang w:val="en-GB"/>
              </w:rPr>
            </w:pPr>
            <w:r w:rsidRPr="00DC6798">
              <w:rPr>
                <w:rFonts w:cs="Calibri"/>
                <w:lang w:val="en-GB"/>
              </w:rPr>
              <w:t>Intellectual Property Rights</w:t>
            </w:r>
          </w:p>
        </w:tc>
      </w:tr>
      <w:tr w:rsidR="00A4441F" w:rsidRPr="00DC6798" w14:paraId="303855FC" w14:textId="77777777" w:rsidTr="00A4441F">
        <w:trPr>
          <w:trHeight w:val="300"/>
        </w:trPr>
        <w:tc>
          <w:tcPr>
            <w:tcW w:w="1305" w:type="dxa"/>
            <w:tcBorders>
              <w:top w:val="nil"/>
              <w:left w:val="nil"/>
              <w:bottom w:val="nil"/>
              <w:right w:val="nil"/>
            </w:tcBorders>
            <w:shd w:val="clear" w:color="auto" w:fill="auto"/>
            <w:noWrap/>
            <w:vAlign w:val="center"/>
            <w:hideMark/>
          </w:tcPr>
          <w:p w14:paraId="18045E76" w14:textId="77777777" w:rsidR="00A4441F" w:rsidRPr="00DC6798" w:rsidRDefault="00A4441F">
            <w:pPr>
              <w:rPr>
                <w:rFonts w:cs="Calibri"/>
                <w:lang w:val="en-GB"/>
              </w:rPr>
            </w:pPr>
            <w:r w:rsidRPr="00DC6798">
              <w:rPr>
                <w:rFonts w:cs="Calibri"/>
                <w:lang w:val="en-GB"/>
              </w:rPr>
              <w:t xml:space="preserve">IT </w:t>
            </w:r>
          </w:p>
        </w:tc>
        <w:tc>
          <w:tcPr>
            <w:tcW w:w="3375" w:type="dxa"/>
            <w:tcBorders>
              <w:top w:val="nil"/>
              <w:left w:val="nil"/>
              <w:bottom w:val="nil"/>
              <w:right w:val="nil"/>
            </w:tcBorders>
            <w:shd w:val="clear" w:color="auto" w:fill="auto"/>
            <w:noWrap/>
            <w:vAlign w:val="center"/>
            <w:hideMark/>
          </w:tcPr>
          <w:p w14:paraId="7AA893BB" w14:textId="77777777" w:rsidR="00A4441F" w:rsidRPr="00DC6798" w:rsidRDefault="00A4441F" w:rsidP="00B6482C">
            <w:pPr>
              <w:jc w:val="left"/>
              <w:rPr>
                <w:rFonts w:cs="Calibri"/>
                <w:lang w:val="en-GB"/>
              </w:rPr>
            </w:pPr>
            <w:r w:rsidRPr="00DC6798">
              <w:rPr>
                <w:rFonts w:cs="Calibri"/>
                <w:lang w:val="en-GB"/>
              </w:rPr>
              <w:t xml:space="preserve"> Information Technology</w:t>
            </w:r>
          </w:p>
        </w:tc>
      </w:tr>
      <w:tr w:rsidR="00A4441F" w:rsidRPr="00DC6798" w14:paraId="55D3BA8F" w14:textId="77777777" w:rsidTr="00A4441F">
        <w:trPr>
          <w:trHeight w:val="300"/>
        </w:trPr>
        <w:tc>
          <w:tcPr>
            <w:tcW w:w="1305" w:type="dxa"/>
            <w:tcBorders>
              <w:top w:val="nil"/>
              <w:left w:val="nil"/>
              <w:bottom w:val="nil"/>
              <w:right w:val="nil"/>
            </w:tcBorders>
            <w:shd w:val="clear" w:color="auto" w:fill="auto"/>
            <w:noWrap/>
            <w:vAlign w:val="center"/>
            <w:hideMark/>
          </w:tcPr>
          <w:p w14:paraId="7C47717F" w14:textId="77777777" w:rsidR="00A4441F" w:rsidRPr="00DC6798" w:rsidRDefault="00A4441F">
            <w:pPr>
              <w:rPr>
                <w:rFonts w:cs="Calibri"/>
                <w:lang w:val="en-GB"/>
              </w:rPr>
            </w:pPr>
            <w:r w:rsidRPr="00DC6798">
              <w:rPr>
                <w:rFonts w:cs="Calibri"/>
                <w:lang w:val="en-GB"/>
              </w:rPr>
              <w:t xml:space="preserve">ITU </w:t>
            </w:r>
          </w:p>
        </w:tc>
        <w:tc>
          <w:tcPr>
            <w:tcW w:w="3375" w:type="dxa"/>
            <w:tcBorders>
              <w:top w:val="nil"/>
              <w:left w:val="nil"/>
              <w:bottom w:val="nil"/>
              <w:right w:val="nil"/>
            </w:tcBorders>
            <w:shd w:val="clear" w:color="auto" w:fill="auto"/>
            <w:noWrap/>
            <w:vAlign w:val="center"/>
            <w:hideMark/>
          </w:tcPr>
          <w:p w14:paraId="5BDA03E1" w14:textId="77777777" w:rsidR="00A4441F" w:rsidRPr="00DC6798" w:rsidRDefault="00A4441F" w:rsidP="00B6482C">
            <w:pPr>
              <w:jc w:val="left"/>
              <w:rPr>
                <w:rFonts w:cs="Calibri"/>
                <w:lang w:val="en-GB"/>
              </w:rPr>
            </w:pPr>
            <w:r w:rsidRPr="00DC6798">
              <w:rPr>
                <w:rFonts w:cs="Calibri"/>
                <w:lang w:val="en-GB"/>
              </w:rPr>
              <w:t xml:space="preserve"> International Telecommunications Union</w:t>
            </w:r>
          </w:p>
        </w:tc>
      </w:tr>
      <w:tr w:rsidR="00A4441F" w:rsidRPr="00DC6798" w14:paraId="588A5727" w14:textId="77777777" w:rsidTr="00A4441F">
        <w:trPr>
          <w:trHeight w:val="300"/>
        </w:trPr>
        <w:tc>
          <w:tcPr>
            <w:tcW w:w="1305" w:type="dxa"/>
            <w:tcBorders>
              <w:top w:val="nil"/>
              <w:left w:val="nil"/>
              <w:bottom w:val="nil"/>
              <w:right w:val="nil"/>
            </w:tcBorders>
            <w:shd w:val="clear" w:color="auto" w:fill="auto"/>
            <w:noWrap/>
            <w:vAlign w:val="center"/>
            <w:hideMark/>
          </w:tcPr>
          <w:p w14:paraId="36A8E866" w14:textId="77777777" w:rsidR="00A4441F" w:rsidRPr="00DC6798" w:rsidRDefault="00A4441F">
            <w:pPr>
              <w:rPr>
                <w:rFonts w:cs="Calibri"/>
                <w:lang w:val="en-GB"/>
              </w:rPr>
            </w:pPr>
            <w:r w:rsidRPr="00DC6798">
              <w:rPr>
                <w:rFonts w:cs="Calibri"/>
                <w:lang w:val="en-GB"/>
              </w:rPr>
              <w:t>LA</w:t>
            </w:r>
          </w:p>
        </w:tc>
        <w:tc>
          <w:tcPr>
            <w:tcW w:w="3375" w:type="dxa"/>
            <w:tcBorders>
              <w:top w:val="nil"/>
              <w:left w:val="nil"/>
              <w:bottom w:val="nil"/>
              <w:right w:val="nil"/>
            </w:tcBorders>
            <w:shd w:val="clear" w:color="auto" w:fill="auto"/>
            <w:noWrap/>
            <w:vAlign w:val="center"/>
            <w:hideMark/>
          </w:tcPr>
          <w:p w14:paraId="08E872D7" w14:textId="77777777" w:rsidR="00A4441F" w:rsidRPr="00DC6798" w:rsidRDefault="00A4441F" w:rsidP="00B6482C">
            <w:pPr>
              <w:jc w:val="left"/>
              <w:rPr>
                <w:rFonts w:cs="Calibri"/>
                <w:lang w:val="en-GB"/>
              </w:rPr>
            </w:pPr>
            <w:r w:rsidRPr="00DC6798">
              <w:rPr>
                <w:rFonts w:cs="Calibri"/>
                <w:lang w:val="en-GB"/>
              </w:rPr>
              <w:t>Leading Author</w:t>
            </w:r>
          </w:p>
        </w:tc>
      </w:tr>
      <w:tr w:rsidR="00A4441F" w:rsidRPr="00DC6798" w14:paraId="6ECEE3C4" w14:textId="77777777" w:rsidTr="00A4441F">
        <w:trPr>
          <w:trHeight w:val="300"/>
        </w:trPr>
        <w:tc>
          <w:tcPr>
            <w:tcW w:w="1305" w:type="dxa"/>
            <w:tcBorders>
              <w:top w:val="nil"/>
              <w:left w:val="nil"/>
              <w:bottom w:val="nil"/>
              <w:right w:val="nil"/>
            </w:tcBorders>
            <w:shd w:val="clear" w:color="auto" w:fill="auto"/>
            <w:noWrap/>
            <w:vAlign w:val="center"/>
            <w:hideMark/>
          </w:tcPr>
          <w:p w14:paraId="4E3E6416" w14:textId="77777777" w:rsidR="00A4441F" w:rsidRPr="00DC6798" w:rsidRDefault="00A4441F">
            <w:pPr>
              <w:rPr>
                <w:rFonts w:cs="Calibri"/>
                <w:lang w:val="en-GB"/>
              </w:rPr>
            </w:pPr>
            <w:r w:rsidRPr="00DC6798">
              <w:rPr>
                <w:rFonts w:cs="Calibri"/>
                <w:lang w:val="en-GB"/>
              </w:rPr>
              <w:t>LIDAR</w:t>
            </w:r>
          </w:p>
        </w:tc>
        <w:tc>
          <w:tcPr>
            <w:tcW w:w="3375" w:type="dxa"/>
            <w:tcBorders>
              <w:top w:val="nil"/>
              <w:left w:val="nil"/>
              <w:bottom w:val="nil"/>
              <w:right w:val="nil"/>
            </w:tcBorders>
            <w:shd w:val="clear" w:color="auto" w:fill="auto"/>
            <w:noWrap/>
            <w:vAlign w:val="center"/>
            <w:hideMark/>
          </w:tcPr>
          <w:p w14:paraId="4A926F91" w14:textId="77777777" w:rsidR="00A4441F" w:rsidRPr="00DC6798" w:rsidRDefault="00A4441F" w:rsidP="00B6482C">
            <w:pPr>
              <w:jc w:val="left"/>
              <w:rPr>
                <w:rFonts w:cs="Calibri"/>
                <w:lang w:val="en-GB"/>
              </w:rPr>
            </w:pPr>
            <w:r w:rsidRPr="00DC6798">
              <w:rPr>
                <w:rFonts w:cs="Calibri"/>
                <w:lang w:val="en-GB"/>
              </w:rPr>
              <w:t>Light Detection And Ranging</w:t>
            </w:r>
          </w:p>
        </w:tc>
      </w:tr>
      <w:tr w:rsidR="00A4441F" w:rsidRPr="00DC6798" w14:paraId="01FB370B" w14:textId="77777777" w:rsidTr="00A4441F">
        <w:trPr>
          <w:trHeight w:val="300"/>
        </w:trPr>
        <w:tc>
          <w:tcPr>
            <w:tcW w:w="1305" w:type="dxa"/>
            <w:tcBorders>
              <w:top w:val="nil"/>
              <w:left w:val="nil"/>
              <w:bottom w:val="nil"/>
              <w:right w:val="nil"/>
            </w:tcBorders>
            <w:shd w:val="clear" w:color="auto" w:fill="auto"/>
            <w:noWrap/>
            <w:vAlign w:val="center"/>
            <w:hideMark/>
          </w:tcPr>
          <w:p w14:paraId="1204CB18" w14:textId="77777777" w:rsidR="00A4441F" w:rsidRPr="00DC6798" w:rsidRDefault="00A4441F">
            <w:pPr>
              <w:rPr>
                <w:rFonts w:cs="Calibri"/>
                <w:lang w:val="en-GB"/>
              </w:rPr>
            </w:pPr>
            <w:r w:rsidRPr="00DC6798">
              <w:rPr>
                <w:rFonts w:cs="Calibri"/>
                <w:lang w:val="en-GB"/>
              </w:rPr>
              <w:t>MEM</w:t>
            </w:r>
          </w:p>
        </w:tc>
        <w:tc>
          <w:tcPr>
            <w:tcW w:w="3375" w:type="dxa"/>
            <w:tcBorders>
              <w:top w:val="nil"/>
              <w:left w:val="nil"/>
              <w:bottom w:val="nil"/>
              <w:right w:val="nil"/>
            </w:tcBorders>
            <w:shd w:val="clear" w:color="auto" w:fill="auto"/>
            <w:noWrap/>
            <w:vAlign w:val="center"/>
            <w:hideMark/>
          </w:tcPr>
          <w:p w14:paraId="5CF018FB" w14:textId="77777777" w:rsidR="00A4441F" w:rsidRPr="00DC6798" w:rsidRDefault="00A4441F" w:rsidP="00B6482C">
            <w:pPr>
              <w:jc w:val="left"/>
              <w:rPr>
                <w:rFonts w:cs="Calibri"/>
                <w:lang w:val="en-GB"/>
              </w:rPr>
            </w:pPr>
            <w:r w:rsidRPr="00DC6798">
              <w:rPr>
                <w:rFonts w:cs="Calibri"/>
                <w:lang w:val="en-GB"/>
              </w:rPr>
              <w:t>Monitoring and Evaluation Manager</w:t>
            </w:r>
          </w:p>
        </w:tc>
      </w:tr>
      <w:tr w:rsidR="00A4441F" w:rsidRPr="00DC6798" w14:paraId="07A9736C" w14:textId="77777777" w:rsidTr="00A4441F">
        <w:trPr>
          <w:trHeight w:val="300"/>
        </w:trPr>
        <w:tc>
          <w:tcPr>
            <w:tcW w:w="1305" w:type="dxa"/>
            <w:tcBorders>
              <w:top w:val="nil"/>
              <w:left w:val="nil"/>
              <w:bottom w:val="nil"/>
              <w:right w:val="nil"/>
            </w:tcBorders>
            <w:shd w:val="clear" w:color="auto" w:fill="auto"/>
            <w:noWrap/>
            <w:vAlign w:val="center"/>
            <w:hideMark/>
          </w:tcPr>
          <w:p w14:paraId="1D7B5D04" w14:textId="77777777" w:rsidR="00A4441F" w:rsidRPr="00DC6798" w:rsidRDefault="00A4441F">
            <w:pPr>
              <w:rPr>
                <w:rFonts w:cs="Calibri"/>
                <w:lang w:val="en-GB"/>
              </w:rPr>
            </w:pPr>
            <w:r w:rsidRPr="00DC6798">
              <w:rPr>
                <w:rFonts w:cs="Calibri"/>
                <w:lang w:val="en-GB"/>
              </w:rPr>
              <w:t>MT</w:t>
            </w:r>
          </w:p>
        </w:tc>
        <w:tc>
          <w:tcPr>
            <w:tcW w:w="3375" w:type="dxa"/>
            <w:tcBorders>
              <w:top w:val="nil"/>
              <w:left w:val="nil"/>
              <w:bottom w:val="nil"/>
              <w:right w:val="nil"/>
            </w:tcBorders>
            <w:shd w:val="clear" w:color="auto" w:fill="auto"/>
            <w:noWrap/>
            <w:vAlign w:val="center"/>
            <w:hideMark/>
          </w:tcPr>
          <w:p w14:paraId="20AC28E4" w14:textId="77777777" w:rsidR="00A4441F" w:rsidRPr="00DC6798" w:rsidRDefault="00A4441F" w:rsidP="00B6482C">
            <w:pPr>
              <w:jc w:val="left"/>
              <w:rPr>
                <w:rFonts w:cs="Calibri"/>
                <w:lang w:val="en-GB"/>
              </w:rPr>
            </w:pPr>
            <w:r w:rsidRPr="00DC6798">
              <w:rPr>
                <w:rFonts w:cs="Calibri"/>
                <w:lang w:val="en-GB"/>
              </w:rPr>
              <w:t>MobileThinking</w:t>
            </w:r>
          </w:p>
        </w:tc>
      </w:tr>
      <w:tr w:rsidR="00A4441F" w:rsidRPr="00DC6798" w14:paraId="0FDDFE9C" w14:textId="77777777" w:rsidTr="00A4441F">
        <w:trPr>
          <w:trHeight w:val="300"/>
        </w:trPr>
        <w:tc>
          <w:tcPr>
            <w:tcW w:w="1305" w:type="dxa"/>
            <w:tcBorders>
              <w:top w:val="nil"/>
              <w:left w:val="nil"/>
              <w:bottom w:val="nil"/>
              <w:right w:val="nil"/>
            </w:tcBorders>
            <w:shd w:val="clear" w:color="auto" w:fill="auto"/>
            <w:noWrap/>
            <w:vAlign w:val="center"/>
            <w:hideMark/>
          </w:tcPr>
          <w:p w14:paraId="0ABD9961" w14:textId="77777777" w:rsidR="00A4441F" w:rsidRPr="00DC6798" w:rsidRDefault="00A4441F">
            <w:pPr>
              <w:rPr>
                <w:rFonts w:cs="Calibri"/>
                <w:lang w:val="en-GB"/>
              </w:rPr>
            </w:pPr>
            <w:r w:rsidRPr="00DC6798">
              <w:rPr>
                <w:rFonts w:cs="Calibri"/>
                <w:lang w:val="en-GB"/>
              </w:rPr>
              <w:t>OCT</w:t>
            </w:r>
          </w:p>
        </w:tc>
        <w:tc>
          <w:tcPr>
            <w:tcW w:w="3375" w:type="dxa"/>
            <w:tcBorders>
              <w:top w:val="nil"/>
              <w:left w:val="nil"/>
              <w:bottom w:val="nil"/>
              <w:right w:val="nil"/>
            </w:tcBorders>
            <w:shd w:val="clear" w:color="auto" w:fill="auto"/>
            <w:noWrap/>
            <w:vAlign w:val="center"/>
            <w:hideMark/>
          </w:tcPr>
          <w:p w14:paraId="26B1D8FC" w14:textId="77777777" w:rsidR="00A4441F" w:rsidRPr="00DC6798" w:rsidRDefault="00A4441F" w:rsidP="00B6482C">
            <w:pPr>
              <w:jc w:val="left"/>
              <w:rPr>
                <w:rFonts w:cs="Calibri"/>
                <w:lang w:val="en-GB"/>
              </w:rPr>
            </w:pPr>
            <w:r w:rsidRPr="00DC6798">
              <w:rPr>
                <w:rFonts w:cs="Calibri"/>
                <w:lang w:val="en-GB"/>
              </w:rPr>
              <w:t>General Transport Directorate of the Canton of Geneva</w:t>
            </w:r>
          </w:p>
        </w:tc>
      </w:tr>
      <w:tr w:rsidR="00A4441F" w:rsidRPr="00DC6798" w14:paraId="0032C0E6" w14:textId="77777777" w:rsidTr="00A4441F">
        <w:trPr>
          <w:trHeight w:val="300"/>
        </w:trPr>
        <w:tc>
          <w:tcPr>
            <w:tcW w:w="1305" w:type="dxa"/>
            <w:tcBorders>
              <w:top w:val="nil"/>
              <w:left w:val="nil"/>
              <w:bottom w:val="nil"/>
              <w:right w:val="nil"/>
            </w:tcBorders>
            <w:shd w:val="clear" w:color="auto" w:fill="auto"/>
            <w:noWrap/>
            <w:vAlign w:val="center"/>
            <w:hideMark/>
          </w:tcPr>
          <w:p w14:paraId="527D6FF3" w14:textId="77777777" w:rsidR="00A4441F" w:rsidRPr="00DC6798" w:rsidRDefault="00A4441F">
            <w:pPr>
              <w:rPr>
                <w:rFonts w:cs="Calibri"/>
                <w:lang w:val="en-GB"/>
              </w:rPr>
            </w:pPr>
            <w:r w:rsidRPr="00DC6798">
              <w:rPr>
                <w:rFonts w:cs="Calibri"/>
                <w:lang w:val="en-GB"/>
              </w:rPr>
              <w:t xml:space="preserve">ODD </w:t>
            </w:r>
          </w:p>
        </w:tc>
        <w:tc>
          <w:tcPr>
            <w:tcW w:w="3375" w:type="dxa"/>
            <w:tcBorders>
              <w:top w:val="nil"/>
              <w:left w:val="nil"/>
              <w:bottom w:val="nil"/>
              <w:right w:val="nil"/>
            </w:tcBorders>
            <w:shd w:val="clear" w:color="auto" w:fill="auto"/>
            <w:noWrap/>
            <w:vAlign w:val="center"/>
            <w:hideMark/>
          </w:tcPr>
          <w:p w14:paraId="313CAFD8" w14:textId="77777777" w:rsidR="00A4441F" w:rsidRPr="00DC6798" w:rsidRDefault="00A4441F" w:rsidP="00B6482C">
            <w:pPr>
              <w:jc w:val="left"/>
              <w:rPr>
                <w:rFonts w:cs="Calibri"/>
                <w:lang w:val="en-GB"/>
              </w:rPr>
            </w:pPr>
            <w:r w:rsidRPr="00DC6798">
              <w:rPr>
                <w:rFonts w:cs="Calibri"/>
                <w:lang w:val="en-GB"/>
              </w:rPr>
              <w:t xml:space="preserve"> Operational Domain Design</w:t>
            </w:r>
          </w:p>
        </w:tc>
      </w:tr>
      <w:tr w:rsidR="00A4441F" w:rsidRPr="00DC6798" w14:paraId="01AE6E59" w14:textId="77777777" w:rsidTr="00A4441F">
        <w:trPr>
          <w:trHeight w:val="300"/>
        </w:trPr>
        <w:tc>
          <w:tcPr>
            <w:tcW w:w="1305" w:type="dxa"/>
            <w:tcBorders>
              <w:top w:val="nil"/>
              <w:left w:val="nil"/>
              <w:bottom w:val="nil"/>
              <w:right w:val="nil"/>
            </w:tcBorders>
            <w:shd w:val="clear" w:color="auto" w:fill="auto"/>
            <w:noWrap/>
            <w:vAlign w:val="center"/>
            <w:hideMark/>
          </w:tcPr>
          <w:p w14:paraId="361ED959" w14:textId="77777777" w:rsidR="00A4441F" w:rsidRPr="00DC6798" w:rsidRDefault="00A4441F">
            <w:pPr>
              <w:rPr>
                <w:rFonts w:cs="Calibri"/>
                <w:lang w:val="en-GB"/>
              </w:rPr>
            </w:pPr>
            <w:r w:rsidRPr="00DC6798">
              <w:rPr>
                <w:rFonts w:cs="Calibri"/>
                <w:lang w:val="en-GB"/>
              </w:rPr>
              <w:t xml:space="preserve">OEDR  </w:t>
            </w:r>
          </w:p>
        </w:tc>
        <w:tc>
          <w:tcPr>
            <w:tcW w:w="3375" w:type="dxa"/>
            <w:tcBorders>
              <w:top w:val="nil"/>
              <w:left w:val="nil"/>
              <w:bottom w:val="nil"/>
              <w:right w:val="nil"/>
            </w:tcBorders>
            <w:shd w:val="clear" w:color="auto" w:fill="auto"/>
            <w:noWrap/>
            <w:vAlign w:val="center"/>
            <w:hideMark/>
          </w:tcPr>
          <w:p w14:paraId="58850219" w14:textId="77777777" w:rsidR="00A4441F" w:rsidRPr="00DC6798" w:rsidRDefault="00A4441F" w:rsidP="00B6482C">
            <w:pPr>
              <w:jc w:val="left"/>
              <w:rPr>
                <w:rFonts w:cs="Calibri"/>
                <w:lang w:val="en-GB"/>
              </w:rPr>
            </w:pPr>
            <w:r w:rsidRPr="00DC6798">
              <w:rPr>
                <w:rFonts w:cs="Calibri"/>
                <w:lang w:val="en-GB"/>
              </w:rPr>
              <w:t>Object And Event Detection And Response</w:t>
            </w:r>
          </w:p>
        </w:tc>
      </w:tr>
      <w:tr w:rsidR="00A4441F" w:rsidRPr="00DC6798" w14:paraId="2EFBFB6D" w14:textId="77777777" w:rsidTr="00A4441F">
        <w:trPr>
          <w:trHeight w:val="300"/>
        </w:trPr>
        <w:tc>
          <w:tcPr>
            <w:tcW w:w="1305" w:type="dxa"/>
            <w:tcBorders>
              <w:top w:val="nil"/>
              <w:left w:val="nil"/>
              <w:bottom w:val="nil"/>
              <w:right w:val="nil"/>
            </w:tcBorders>
            <w:shd w:val="clear" w:color="auto" w:fill="auto"/>
            <w:noWrap/>
            <w:vAlign w:val="center"/>
            <w:hideMark/>
          </w:tcPr>
          <w:p w14:paraId="1BCC0A13" w14:textId="77777777" w:rsidR="00A4441F" w:rsidRPr="00DC6798" w:rsidRDefault="00A4441F">
            <w:pPr>
              <w:rPr>
                <w:rFonts w:cs="Calibri"/>
                <w:lang w:val="en-GB"/>
              </w:rPr>
            </w:pPr>
            <w:r w:rsidRPr="00DC6798">
              <w:rPr>
                <w:rFonts w:cs="Calibri"/>
                <w:lang w:val="en-GB"/>
              </w:rPr>
              <w:t>OFCOM</w:t>
            </w:r>
          </w:p>
        </w:tc>
        <w:tc>
          <w:tcPr>
            <w:tcW w:w="3375" w:type="dxa"/>
            <w:tcBorders>
              <w:top w:val="nil"/>
              <w:left w:val="nil"/>
              <w:bottom w:val="nil"/>
              <w:right w:val="nil"/>
            </w:tcBorders>
            <w:shd w:val="clear" w:color="auto" w:fill="auto"/>
            <w:noWrap/>
            <w:vAlign w:val="center"/>
            <w:hideMark/>
          </w:tcPr>
          <w:p w14:paraId="7DAB4827" w14:textId="77777777" w:rsidR="00A4441F" w:rsidRPr="00DC6798" w:rsidRDefault="00A4441F" w:rsidP="00B6482C">
            <w:pPr>
              <w:jc w:val="left"/>
              <w:rPr>
                <w:rFonts w:cs="Calibri"/>
                <w:lang w:val="en-GB"/>
              </w:rPr>
            </w:pPr>
            <w:r w:rsidRPr="00DC6798">
              <w:rPr>
                <w:rFonts w:cs="Calibri"/>
                <w:lang w:val="en-GB"/>
              </w:rPr>
              <w:t>(Swiss) Federal Office of Communications</w:t>
            </w:r>
          </w:p>
        </w:tc>
      </w:tr>
      <w:tr w:rsidR="00A4441F" w:rsidRPr="00DC6798" w14:paraId="784A31F6" w14:textId="77777777" w:rsidTr="00A4441F">
        <w:trPr>
          <w:trHeight w:val="300"/>
        </w:trPr>
        <w:tc>
          <w:tcPr>
            <w:tcW w:w="1305" w:type="dxa"/>
            <w:tcBorders>
              <w:top w:val="nil"/>
              <w:left w:val="nil"/>
              <w:bottom w:val="nil"/>
              <w:right w:val="nil"/>
            </w:tcBorders>
            <w:shd w:val="clear" w:color="auto" w:fill="auto"/>
            <w:noWrap/>
            <w:vAlign w:val="center"/>
            <w:hideMark/>
          </w:tcPr>
          <w:p w14:paraId="13E956CC" w14:textId="77777777" w:rsidR="00A4441F" w:rsidRPr="00DC6798" w:rsidRDefault="00A4441F">
            <w:pPr>
              <w:rPr>
                <w:rFonts w:cs="Calibri"/>
                <w:lang w:val="en-GB"/>
              </w:rPr>
            </w:pPr>
            <w:r w:rsidRPr="00DC6798">
              <w:rPr>
                <w:rFonts w:cs="Calibri"/>
                <w:lang w:val="en-GB"/>
              </w:rPr>
              <w:t>PC</w:t>
            </w:r>
          </w:p>
        </w:tc>
        <w:tc>
          <w:tcPr>
            <w:tcW w:w="3375" w:type="dxa"/>
            <w:tcBorders>
              <w:top w:val="nil"/>
              <w:left w:val="nil"/>
              <w:bottom w:val="nil"/>
              <w:right w:val="nil"/>
            </w:tcBorders>
            <w:shd w:val="clear" w:color="auto" w:fill="auto"/>
            <w:noWrap/>
            <w:vAlign w:val="center"/>
            <w:hideMark/>
          </w:tcPr>
          <w:p w14:paraId="79B38D8C" w14:textId="77777777" w:rsidR="00A4441F" w:rsidRPr="00DC6798" w:rsidRDefault="00A4441F" w:rsidP="00B6482C">
            <w:pPr>
              <w:jc w:val="left"/>
              <w:rPr>
                <w:rFonts w:cs="Calibri"/>
                <w:lang w:val="en-GB"/>
              </w:rPr>
            </w:pPr>
            <w:r w:rsidRPr="00DC6798">
              <w:rPr>
                <w:rFonts w:cs="Calibri"/>
                <w:lang w:val="en-GB"/>
              </w:rPr>
              <w:t>Project Coordinator</w:t>
            </w:r>
          </w:p>
        </w:tc>
      </w:tr>
      <w:tr w:rsidR="00A4441F" w:rsidRPr="00DC6798" w14:paraId="636D43FF" w14:textId="77777777" w:rsidTr="00A4441F">
        <w:trPr>
          <w:trHeight w:val="300"/>
        </w:trPr>
        <w:tc>
          <w:tcPr>
            <w:tcW w:w="1305" w:type="dxa"/>
            <w:tcBorders>
              <w:top w:val="nil"/>
              <w:left w:val="nil"/>
              <w:bottom w:val="nil"/>
              <w:right w:val="nil"/>
            </w:tcBorders>
            <w:shd w:val="clear" w:color="auto" w:fill="auto"/>
            <w:noWrap/>
            <w:vAlign w:val="center"/>
            <w:hideMark/>
          </w:tcPr>
          <w:p w14:paraId="516B9F2E" w14:textId="77777777" w:rsidR="00A4441F" w:rsidRPr="00DC6798" w:rsidRDefault="00A4441F">
            <w:pPr>
              <w:rPr>
                <w:rFonts w:cs="Calibri"/>
                <w:lang w:val="en-GB"/>
              </w:rPr>
            </w:pPr>
            <w:r w:rsidRPr="00DC6798">
              <w:rPr>
                <w:rFonts w:cs="Calibri"/>
                <w:lang w:val="en-GB"/>
              </w:rPr>
              <w:t>PEB</w:t>
            </w:r>
          </w:p>
        </w:tc>
        <w:tc>
          <w:tcPr>
            <w:tcW w:w="3375" w:type="dxa"/>
            <w:tcBorders>
              <w:top w:val="nil"/>
              <w:left w:val="nil"/>
              <w:bottom w:val="nil"/>
              <w:right w:val="nil"/>
            </w:tcBorders>
            <w:shd w:val="clear" w:color="auto" w:fill="auto"/>
            <w:noWrap/>
            <w:vAlign w:val="center"/>
            <w:hideMark/>
          </w:tcPr>
          <w:p w14:paraId="28C68872" w14:textId="77777777" w:rsidR="00A4441F" w:rsidRPr="00DC6798" w:rsidRDefault="00A4441F" w:rsidP="00B6482C">
            <w:pPr>
              <w:jc w:val="left"/>
              <w:rPr>
                <w:rFonts w:cs="Calibri"/>
                <w:lang w:val="en-GB"/>
              </w:rPr>
            </w:pPr>
            <w:r w:rsidRPr="00DC6798">
              <w:rPr>
                <w:rFonts w:cs="Calibri"/>
                <w:lang w:val="en-GB"/>
              </w:rPr>
              <w:t>Project Executive Board</w:t>
            </w:r>
          </w:p>
        </w:tc>
      </w:tr>
      <w:tr w:rsidR="00A4441F" w:rsidRPr="00DC6798" w14:paraId="5A7133C2" w14:textId="77777777" w:rsidTr="00A4441F">
        <w:trPr>
          <w:trHeight w:val="300"/>
        </w:trPr>
        <w:tc>
          <w:tcPr>
            <w:tcW w:w="1305" w:type="dxa"/>
            <w:tcBorders>
              <w:top w:val="nil"/>
              <w:left w:val="nil"/>
              <w:bottom w:val="nil"/>
              <w:right w:val="nil"/>
            </w:tcBorders>
            <w:shd w:val="clear" w:color="auto" w:fill="auto"/>
            <w:noWrap/>
            <w:vAlign w:val="center"/>
            <w:hideMark/>
          </w:tcPr>
          <w:p w14:paraId="71D66B85" w14:textId="77777777" w:rsidR="00A4441F" w:rsidRPr="00DC6798" w:rsidRDefault="00A4441F">
            <w:pPr>
              <w:rPr>
                <w:rFonts w:cs="Calibri"/>
                <w:lang w:val="en-GB"/>
              </w:rPr>
            </w:pPr>
            <w:r w:rsidRPr="00DC6798">
              <w:rPr>
                <w:rFonts w:cs="Calibri"/>
                <w:lang w:val="en-GB"/>
              </w:rPr>
              <w:t>PGA</w:t>
            </w:r>
          </w:p>
        </w:tc>
        <w:tc>
          <w:tcPr>
            <w:tcW w:w="3375" w:type="dxa"/>
            <w:tcBorders>
              <w:top w:val="nil"/>
              <w:left w:val="nil"/>
              <w:bottom w:val="nil"/>
              <w:right w:val="nil"/>
            </w:tcBorders>
            <w:shd w:val="clear" w:color="auto" w:fill="auto"/>
            <w:noWrap/>
            <w:vAlign w:val="center"/>
            <w:hideMark/>
          </w:tcPr>
          <w:p w14:paraId="49E7BE02" w14:textId="77777777" w:rsidR="00A4441F" w:rsidRPr="00DC6798" w:rsidRDefault="00A4441F" w:rsidP="00B6482C">
            <w:pPr>
              <w:jc w:val="left"/>
              <w:rPr>
                <w:rFonts w:cs="Calibri"/>
                <w:lang w:val="en-GB"/>
              </w:rPr>
            </w:pPr>
            <w:r w:rsidRPr="00DC6798">
              <w:rPr>
                <w:rFonts w:cs="Calibri"/>
                <w:lang w:val="en-GB"/>
              </w:rPr>
              <w:t>Project General Assembly</w:t>
            </w:r>
          </w:p>
        </w:tc>
      </w:tr>
      <w:tr w:rsidR="00A4441F" w:rsidRPr="00DC6798" w14:paraId="495575E6" w14:textId="77777777" w:rsidTr="00A4441F">
        <w:trPr>
          <w:trHeight w:val="300"/>
        </w:trPr>
        <w:tc>
          <w:tcPr>
            <w:tcW w:w="1305" w:type="dxa"/>
            <w:tcBorders>
              <w:top w:val="nil"/>
              <w:left w:val="nil"/>
              <w:bottom w:val="nil"/>
              <w:right w:val="nil"/>
            </w:tcBorders>
            <w:shd w:val="clear" w:color="auto" w:fill="auto"/>
            <w:noWrap/>
            <w:vAlign w:val="center"/>
            <w:hideMark/>
          </w:tcPr>
          <w:p w14:paraId="43DB7BEF" w14:textId="77777777" w:rsidR="00A4441F" w:rsidRPr="00DC6798" w:rsidRDefault="00A4441F">
            <w:pPr>
              <w:rPr>
                <w:rFonts w:cs="Calibri"/>
                <w:lang w:val="en-GB"/>
              </w:rPr>
            </w:pPr>
            <w:r w:rsidRPr="00DC6798">
              <w:rPr>
                <w:rFonts w:cs="Calibri"/>
                <w:lang w:val="en-GB"/>
              </w:rPr>
              <w:t xml:space="preserve">PRM  </w:t>
            </w:r>
          </w:p>
        </w:tc>
        <w:tc>
          <w:tcPr>
            <w:tcW w:w="3375" w:type="dxa"/>
            <w:tcBorders>
              <w:top w:val="nil"/>
              <w:left w:val="nil"/>
              <w:bottom w:val="nil"/>
              <w:right w:val="nil"/>
            </w:tcBorders>
            <w:shd w:val="clear" w:color="auto" w:fill="auto"/>
            <w:noWrap/>
            <w:vAlign w:val="center"/>
            <w:hideMark/>
          </w:tcPr>
          <w:p w14:paraId="562E4D39" w14:textId="77777777" w:rsidR="00A4441F" w:rsidRPr="00DC6798" w:rsidRDefault="00A4441F" w:rsidP="00B6482C">
            <w:pPr>
              <w:jc w:val="left"/>
              <w:rPr>
                <w:rFonts w:cs="Calibri"/>
                <w:lang w:val="en-GB"/>
              </w:rPr>
            </w:pPr>
            <w:r w:rsidRPr="00DC6798">
              <w:rPr>
                <w:rFonts w:cs="Calibri"/>
                <w:lang w:val="en-GB"/>
              </w:rPr>
              <w:t xml:space="preserve"> Persons with Reduced Mobility </w:t>
            </w:r>
          </w:p>
        </w:tc>
      </w:tr>
      <w:tr w:rsidR="00A4441F" w:rsidRPr="00DC6798" w14:paraId="50334162" w14:textId="77777777" w:rsidTr="00A4441F">
        <w:trPr>
          <w:trHeight w:val="300"/>
        </w:trPr>
        <w:tc>
          <w:tcPr>
            <w:tcW w:w="1305" w:type="dxa"/>
            <w:tcBorders>
              <w:top w:val="nil"/>
              <w:left w:val="nil"/>
              <w:bottom w:val="nil"/>
              <w:right w:val="nil"/>
            </w:tcBorders>
            <w:shd w:val="clear" w:color="auto" w:fill="auto"/>
            <w:noWrap/>
            <w:vAlign w:val="center"/>
            <w:hideMark/>
          </w:tcPr>
          <w:p w14:paraId="6E98CB7F" w14:textId="77777777" w:rsidR="00A4441F" w:rsidRPr="00DC6798" w:rsidRDefault="00A4441F">
            <w:pPr>
              <w:rPr>
                <w:rFonts w:cs="Calibri"/>
                <w:lang w:val="en-GB"/>
              </w:rPr>
            </w:pPr>
            <w:r w:rsidRPr="00DC6798">
              <w:rPr>
                <w:rFonts w:cs="Calibri"/>
                <w:lang w:val="en-GB"/>
              </w:rPr>
              <w:t xml:space="preserve">PSA </w:t>
            </w:r>
          </w:p>
        </w:tc>
        <w:tc>
          <w:tcPr>
            <w:tcW w:w="3375" w:type="dxa"/>
            <w:tcBorders>
              <w:top w:val="nil"/>
              <w:left w:val="nil"/>
              <w:bottom w:val="nil"/>
              <w:right w:val="nil"/>
            </w:tcBorders>
            <w:shd w:val="clear" w:color="auto" w:fill="auto"/>
            <w:noWrap/>
            <w:vAlign w:val="center"/>
            <w:hideMark/>
          </w:tcPr>
          <w:p w14:paraId="76C3CA42" w14:textId="77777777" w:rsidR="00A4441F" w:rsidRPr="00DC6798" w:rsidRDefault="00A4441F" w:rsidP="00B6482C">
            <w:pPr>
              <w:jc w:val="left"/>
              <w:rPr>
                <w:rFonts w:cs="Calibri"/>
                <w:lang w:val="en-GB"/>
              </w:rPr>
            </w:pPr>
            <w:r w:rsidRPr="00DC6798">
              <w:rPr>
                <w:rFonts w:cs="Calibri"/>
                <w:lang w:val="en-GB"/>
              </w:rPr>
              <w:t>Group PSA (PSA Peugeot Citroën)</w:t>
            </w:r>
          </w:p>
        </w:tc>
      </w:tr>
      <w:tr w:rsidR="00A4441F" w:rsidRPr="00DC6798" w14:paraId="111DE76A" w14:textId="77777777" w:rsidTr="00A4441F">
        <w:trPr>
          <w:trHeight w:val="300"/>
        </w:trPr>
        <w:tc>
          <w:tcPr>
            <w:tcW w:w="1305" w:type="dxa"/>
            <w:tcBorders>
              <w:top w:val="nil"/>
              <w:left w:val="nil"/>
              <w:bottom w:val="nil"/>
              <w:right w:val="nil"/>
            </w:tcBorders>
            <w:shd w:val="clear" w:color="auto" w:fill="auto"/>
            <w:noWrap/>
            <w:vAlign w:val="center"/>
            <w:hideMark/>
          </w:tcPr>
          <w:p w14:paraId="59602CBC" w14:textId="77777777" w:rsidR="00A4441F" w:rsidRPr="00DC6798" w:rsidRDefault="00A4441F">
            <w:pPr>
              <w:rPr>
                <w:rFonts w:cs="Calibri"/>
                <w:lang w:val="en-GB"/>
              </w:rPr>
            </w:pPr>
            <w:r w:rsidRPr="00DC6798">
              <w:rPr>
                <w:rFonts w:cs="Calibri"/>
                <w:lang w:val="en-GB"/>
              </w:rPr>
              <w:t xml:space="preserve">PTO </w:t>
            </w:r>
          </w:p>
        </w:tc>
        <w:tc>
          <w:tcPr>
            <w:tcW w:w="3375" w:type="dxa"/>
            <w:tcBorders>
              <w:top w:val="nil"/>
              <w:left w:val="nil"/>
              <w:bottom w:val="nil"/>
              <w:right w:val="nil"/>
            </w:tcBorders>
            <w:shd w:val="clear" w:color="auto" w:fill="auto"/>
            <w:noWrap/>
            <w:vAlign w:val="center"/>
            <w:hideMark/>
          </w:tcPr>
          <w:p w14:paraId="59A103DC" w14:textId="77777777" w:rsidR="00A4441F" w:rsidRPr="00DC6798" w:rsidRDefault="00A4441F" w:rsidP="00B6482C">
            <w:pPr>
              <w:jc w:val="left"/>
              <w:rPr>
                <w:rFonts w:cs="Calibri"/>
                <w:lang w:val="en-GB"/>
              </w:rPr>
            </w:pPr>
            <w:r w:rsidRPr="00DC6798">
              <w:rPr>
                <w:rFonts w:cs="Calibri"/>
                <w:lang w:val="en-GB"/>
              </w:rPr>
              <w:t xml:space="preserve"> Public Transportation Operator</w:t>
            </w:r>
          </w:p>
        </w:tc>
      </w:tr>
      <w:tr w:rsidR="00A4441F" w:rsidRPr="00DC6798" w14:paraId="4AF67BC2" w14:textId="77777777" w:rsidTr="00A4441F">
        <w:trPr>
          <w:trHeight w:val="300"/>
        </w:trPr>
        <w:tc>
          <w:tcPr>
            <w:tcW w:w="1305" w:type="dxa"/>
            <w:tcBorders>
              <w:top w:val="nil"/>
              <w:left w:val="nil"/>
              <w:bottom w:val="nil"/>
              <w:right w:val="nil"/>
            </w:tcBorders>
            <w:shd w:val="clear" w:color="auto" w:fill="auto"/>
            <w:noWrap/>
            <w:vAlign w:val="center"/>
            <w:hideMark/>
          </w:tcPr>
          <w:p w14:paraId="434394D7" w14:textId="77777777" w:rsidR="00A4441F" w:rsidRPr="00DC6798" w:rsidRDefault="00A4441F">
            <w:pPr>
              <w:rPr>
                <w:rFonts w:cs="Calibri"/>
                <w:lang w:val="en-GB"/>
              </w:rPr>
            </w:pPr>
            <w:r w:rsidRPr="00DC6798">
              <w:rPr>
                <w:rFonts w:cs="Calibri"/>
                <w:lang w:val="en-GB"/>
              </w:rPr>
              <w:t xml:space="preserve">PTS </w:t>
            </w:r>
          </w:p>
        </w:tc>
        <w:tc>
          <w:tcPr>
            <w:tcW w:w="3375" w:type="dxa"/>
            <w:tcBorders>
              <w:top w:val="nil"/>
              <w:left w:val="nil"/>
              <w:bottom w:val="nil"/>
              <w:right w:val="nil"/>
            </w:tcBorders>
            <w:shd w:val="clear" w:color="auto" w:fill="auto"/>
            <w:noWrap/>
            <w:vAlign w:val="center"/>
            <w:hideMark/>
          </w:tcPr>
          <w:p w14:paraId="12B1D2F3" w14:textId="77777777" w:rsidR="00A4441F" w:rsidRPr="00DC6798" w:rsidRDefault="00A4441F" w:rsidP="00B6482C">
            <w:pPr>
              <w:jc w:val="left"/>
              <w:rPr>
                <w:rFonts w:cs="Calibri"/>
                <w:lang w:val="en-GB"/>
              </w:rPr>
            </w:pPr>
            <w:r w:rsidRPr="00DC6798">
              <w:rPr>
                <w:rFonts w:cs="Calibri"/>
                <w:lang w:val="en-GB"/>
              </w:rPr>
              <w:t xml:space="preserve"> Public Transportation Services</w:t>
            </w:r>
          </w:p>
        </w:tc>
      </w:tr>
      <w:tr w:rsidR="00A4441F" w:rsidRPr="00DC6798" w14:paraId="4EB6B082" w14:textId="77777777" w:rsidTr="00A4441F">
        <w:trPr>
          <w:trHeight w:val="300"/>
        </w:trPr>
        <w:tc>
          <w:tcPr>
            <w:tcW w:w="1305" w:type="dxa"/>
            <w:tcBorders>
              <w:top w:val="nil"/>
              <w:left w:val="nil"/>
              <w:bottom w:val="nil"/>
              <w:right w:val="nil"/>
            </w:tcBorders>
            <w:shd w:val="clear" w:color="auto" w:fill="auto"/>
            <w:noWrap/>
            <w:vAlign w:val="center"/>
            <w:hideMark/>
          </w:tcPr>
          <w:p w14:paraId="6CF6A641" w14:textId="77777777" w:rsidR="00A4441F" w:rsidRPr="00DC6798" w:rsidRDefault="00A4441F">
            <w:pPr>
              <w:rPr>
                <w:rFonts w:cs="Calibri"/>
                <w:lang w:val="en-GB"/>
              </w:rPr>
            </w:pPr>
            <w:r w:rsidRPr="00DC6798">
              <w:rPr>
                <w:rFonts w:cs="Calibri"/>
                <w:lang w:val="en-GB"/>
              </w:rPr>
              <w:t>QRM</w:t>
            </w:r>
          </w:p>
        </w:tc>
        <w:tc>
          <w:tcPr>
            <w:tcW w:w="3375" w:type="dxa"/>
            <w:tcBorders>
              <w:top w:val="nil"/>
              <w:left w:val="nil"/>
              <w:bottom w:val="nil"/>
              <w:right w:val="nil"/>
            </w:tcBorders>
            <w:shd w:val="clear" w:color="auto" w:fill="auto"/>
            <w:noWrap/>
            <w:vAlign w:val="center"/>
            <w:hideMark/>
          </w:tcPr>
          <w:p w14:paraId="4D54F137" w14:textId="77777777" w:rsidR="00A4441F" w:rsidRPr="00DC6798" w:rsidRDefault="00A4441F" w:rsidP="00B6482C">
            <w:pPr>
              <w:jc w:val="left"/>
              <w:rPr>
                <w:rFonts w:cs="Calibri"/>
                <w:lang w:val="en-GB"/>
              </w:rPr>
            </w:pPr>
            <w:r w:rsidRPr="00DC6798">
              <w:rPr>
                <w:rFonts w:cs="Calibri"/>
                <w:lang w:val="en-GB"/>
              </w:rPr>
              <w:t>Quality and Risk Manager</w:t>
            </w:r>
          </w:p>
        </w:tc>
      </w:tr>
      <w:tr w:rsidR="00A4441F" w:rsidRPr="00DC6798" w14:paraId="44196355" w14:textId="77777777" w:rsidTr="00A4441F">
        <w:trPr>
          <w:trHeight w:val="300"/>
        </w:trPr>
        <w:tc>
          <w:tcPr>
            <w:tcW w:w="1305" w:type="dxa"/>
            <w:tcBorders>
              <w:top w:val="nil"/>
              <w:left w:val="nil"/>
              <w:bottom w:val="nil"/>
              <w:right w:val="nil"/>
            </w:tcBorders>
            <w:shd w:val="clear" w:color="auto" w:fill="auto"/>
            <w:noWrap/>
            <w:vAlign w:val="center"/>
            <w:hideMark/>
          </w:tcPr>
          <w:p w14:paraId="519E49C9" w14:textId="77777777" w:rsidR="00A4441F" w:rsidRPr="00DC6798" w:rsidRDefault="00A4441F">
            <w:pPr>
              <w:rPr>
                <w:rFonts w:cs="Calibri"/>
                <w:lang w:val="en-GB"/>
              </w:rPr>
            </w:pPr>
            <w:r w:rsidRPr="00DC6798">
              <w:rPr>
                <w:rFonts w:cs="Calibri"/>
                <w:lang w:val="en-GB"/>
              </w:rPr>
              <w:t>QRMB</w:t>
            </w:r>
          </w:p>
        </w:tc>
        <w:tc>
          <w:tcPr>
            <w:tcW w:w="3375" w:type="dxa"/>
            <w:tcBorders>
              <w:top w:val="nil"/>
              <w:left w:val="nil"/>
              <w:bottom w:val="nil"/>
              <w:right w:val="nil"/>
            </w:tcBorders>
            <w:shd w:val="clear" w:color="auto" w:fill="auto"/>
            <w:noWrap/>
            <w:vAlign w:val="center"/>
            <w:hideMark/>
          </w:tcPr>
          <w:p w14:paraId="408186B3" w14:textId="77777777" w:rsidR="00A4441F" w:rsidRPr="00DC6798" w:rsidRDefault="00A4441F" w:rsidP="00B6482C">
            <w:pPr>
              <w:jc w:val="left"/>
              <w:rPr>
                <w:rFonts w:cs="Calibri"/>
                <w:lang w:val="en-GB"/>
              </w:rPr>
            </w:pPr>
            <w:r w:rsidRPr="00DC6798">
              <w:rPr>
                <w:rFonts w:cs="Calibri"/>
                <w:lang w:val="en-GB"/>
              </w:rPr>
              <w:t>Quality and Risk Management Board</w:t>
            </w:r>
          </w:p>
        </w:tc>
      </w:tr>
      <w:tr w:rsidR="00A4441F" w:rsidRPr="00DC6798" w14:paraId="3B52D8D9" w14:textId="77777777" w:rsidTr="00A4441F">
        <w:trPr>
          <w:trHeight w:val="300"/>
        </w:trPr>
        <w:tc>
          <w:tcPr>
            <w:tcW w:w="1305" w:type="dxa"/>
            <w:tcBorders>
              <w:top w:val="nil"/>
              <w:left w:val="nil"/>
              <w:bottom w:val="nil"/>
              <w:right w:val="nil"/>
            </w:tcBorders>
            <w:shd w:val="clear" w:color="auto" w:fill="auto"/>
            <w:noWrap/>
            <w:vAlign w:val="center"/>
            <w:hideMark/>
          </w:tcPr>
          <w:p w14:paraId="1D0499B5" w14:textId="77777777" w:rsidR="00A4441F" w:rsidRPr="00DC6798" w:rsidRDefault="00A4441F">
            <w:pPr>
              <w:rPr>
                <w:rFonts w:cs="Calibri"/>
                <w:lang w:val="en-GB"/>
              </w:rPr>
            </w:pPr>
            <w:r w:rsidRPr="00DC6798">
              <w:rPr>
                <w:rFonts w:cs="Calibri"/>
                <w:lang w:val="en-GB"/>
              </w:rPr>
              <w:t>RN</w:t>
            </w:r>
          </w:p>
        </w:tc>
        <w:tc>
          <w:tcPr>
            <w:tcW w:w="3375" w:type="dxa"/>
            <w:tcBorders>
              <w:top w:val="nil"/>
              <w:left w:val="nil"/>
              <w:bottom w:val="nil"/>
              <w:right w:val="nil"/>
            </w:tcBorders>
            <w:shd w:val="clear" w:color="auto" w:fill="auto"/>
            <w:noWrap/>
            <w:vAlign w:val="center"/>
            <w:hideMark/>
          </w:tcPr>
          <w:p w14:paraId="548988D3" w14:textId="77777777" w:rsidR="00A4441F" w:rsidRPr="00DC6798" w:rsidRDefault="00A4441F" w:rsidP="00B6482C">
            <w:pPr>
              <w:jc w:val="left"/>
              <w:rPr>
                <w:rFonts w:cs="Calibri"/>
                <w:lang w:val="en-GB"/>
              </w:rPr>
            </w:pPr>
            <w:r w:rsidRPr="00DC6798">
              <w:rPr>
                <w:rFonts w:cs="Calibri"/>
                <w:lang w:val="en-GB"/>
              </w:rPr>
              <w:t>Risk Number</w:t>
            </w:r>
          </w:p>
        </w:tc>
      </w:tr>
      <w:tr w:rsidR="00A4441F" w:rsidRPr="00DC6798" w14:paraId="5DA01974" w14:textId="77777777" w:rsidTr="00A4441F">
        <w:trPr>
          <w:trHeight w:val="300"/>
        </w:trPr>
        <w:tc>
          <w:tcPr>
            <w:tcW w:w="1305" w:type="dxa"/>
            <w:tcBorders>
              <w:top w:val="nil"/>
              <w:left w:val="nil"/>
              <w:bottom w:val="nil"/>
              <w:right w:val="nil"/>
            </w:tcBorders>
            <w:shd w:val="clear" w:color="auto" w:fill="auto"/>
            <w:noWrap/>
            <w:vAlign w:val="center"/>
            <w:hideMark/>
          </w:tcPr>
          <w:p w14:paraId="7455E0A2" w14:textId="77777777" w:rsidR="00A4441F" w:rsidRPr="00DC6798" w:rsidRDefault="00A4441F">
            <w:pPr>
              <w:rPr>
                <w:rFonts w:cs="Calibri"/>
                <w:lang w:val="en-GB"/>
              </w:rPr>
            </w:pPr>
            <w:r w:rsidRPr="00DC6798">
              <w:rPr>
                <w:rFonts w:cs="Calibri"/>
                <w:lang w:val="en-GB"/>
              </w:rPr>
              <w:t>SA</w:t>
            </w:r>
          </w:p>
        </w:tc>
        <w:tc>
          <w:tcPr>
            <w:tcW w:w="3375" w:type="dxa"/>
            <w:tcBorders>
              <w:top w:val="nil"/>
              <w:left w:val="nil"/>
              <w:bottom w:val="nil"/>
              <w:right w:val="nil"/>
            </w:tcBorders>
            <w:shd w:val="clear" w:color="auto" w:fill="auto"/>
            <w:noWrap/>
            <w:vAlign w:val="center"/>
            <w:hideMark/>
          </w:tcPr>
          <w:p w14:paraId="1D97A4F5" w14:textId="77777777" w:rsidR="00A4441F" w:rsidRPr="00DC6798" w:rsidRDefault="00A4441F" w:rsidP="00B6482C">
            <w:pPr>
              <w:jc w:val="left"/>
              <w:rPr>
                <w:rFonts w:cs="Calibri"/>
                <w:lang w:val="en-GB"/>
              </w:rPr>
            </w:pPr>
            <w:r w:rsidRPr="00DC6798">
              <w:rPr>
                <w:rFonts w:cs="Calibri"/>
                <w:lang w:val="en-GB"/>
              </w:rPr>
              <w:t>Scientific Advisor</w:t>
            </w:r>
          </w:p>
        </w:tc>
      </w:tr>
      <w:tr w:rsidR="00A4441F" w:rsidRPr="00DC6798" w14:paraId="4FCF14FF" w14:textId="77777777" w:rsidTr="00A4441F">
        <w:trPr>
          <w:trHeight w:val="300"/>
        </w:trPr>
        <w:tc>
          <w:tcPr>
            <w:tcW w:w="1305" w:type="dxa"/>
            <w:tcBorders>
              <w:top w:val="nil"/>
              <w:left w:val="nil"/>
              <w:bottom w:val="nil"/>
              <w:right w:val="nil"/>
            </w:tcBorders>
            <w:shd w:val="clear" w:color="auto" w:fill="auto"/>
            <w:noWrap/>
            <w:vAlign w:val="center"/>
            <w:hideMark/>
          </w:tcPr>
          <w:p w14:paraId="61FD57CC" w14:textId="77777777" w:rsidR="00A4441F" w:rsidRPr="00DC6798" w:rsidRDefault="00A4441F">
            <w:pPr>
              <w:rPr>
                <w:rFonts w:cs="Calibri"/>
                <w:lang w:val="en-GB"/>
              </w:rPr>
            </w:pPr>
            <w:r w:rsidRPr="00DC6798">
              <w:rPr>
                <w:rFonts w:cs="Calibri"/>
                <w:lang w:val="en-GB"/>
              </w:rPr>
              <w:t xml:space="preserve">SAE Level </w:t>
            </w:r>
          </w:p>
        </w:tc>
        <w:tc>
          <w:tcPr>
            <w:tcW w:w="3375" w:type="dxa"/>
            <w:tcBorders>
              <w:top w:val="nil"/>
              <w:left w:val="nil"/>
              <w:bottom w:val="nil"/>
              <w:right w:val="nil"/>
            </w:tcBorders>
            <w:shd w:val="clear" w:color="auto" w:fill="auto"/>
            <w:noWrap/>
            <w:vAlign w:val="center"/>
            <w:hideMark/>
          </w:tcPr>
          <w:p w14:paraId="4F1E1316" w14:textId="77777777" w:rsidR="00A4441F" w:rsidRPr="00DC6798" w:rsidRDefault="00A4441F" w:rsidP="00B6482C">
            <w:pPr>
              <w:jc w:val="left"/>
              <w:rPr>
                <w:rFonts w:cs="Calibri"/>
                <w:lang w:val="en-GB"/>
              </w:rPr>
            </w:pPr>
            <w:r w:rsidRPr="00DC6798">
              <w:rPr>
                <w:rFonts w:cs="Calibri"/>
                <w:lang w:val="en-GB"/>
              </w:rPr>
              <w:t>Society of Automotive Engineers Level (Vehicle Autonomy Level)</w:t>
            </w:r>
          </w:p>
        </w:tc>
      </w:tr>
      <w:tr w:rsidR="00A4441F" w:rsidRPr="00DC6798" w14:paraId="1E4C09DD" w14:textId="77777777" w:rsidTr="00A4441F">
        <w:trPr>
          <w:trHeight w:val="300"/>
        </w:trPr>
        <w:tc>
          <w:tcPr>
            <w:tcW w:w="1305" w:type="dxa"/>
            <w:tcBorders>
              <w:top w:val="nil"/>
              <w:left w:val="nil"/>
              <w:bottom w:val="nil"/>
              <w:right w:val="nil"/>
            </w:tcBorders>
            <w:shd w:val="clear" w:color="auto" w:fill="auto"/>
            <w:noWrap/>
            <w:vAlign w:val="center"/>
            <w:hideMark/>
          </w:tcPr>
          <w:p w14:paraId="56656AF4" w14:textId="77777777" w:rsidR="00A4441F" w:rsidRPr="00DC6798" w:rsidRDefault="00A4441F">
            <w:pPr>
              <w:rPr>
                <w:rFonts w:cs="Calibri"/>
                <w:lang w:val="en-GB"/>
              </w:rPr>
            </w:pPr>
            <w:r w:rsidRPr="00DC6798">
              <w:rPr>
                <w:rFonts w:cs="Calibri"/>
                <w:lang w:val="en-GB"/>
              </w:rPr>
              <w:t>SAN</w:t>
            </w:r>
          </w:p>
        </w:tc>
        <w:tc>
          <w:tcPr>
            <w:tcW w:w="3375" w:type="dxa"/>
            <w:tcBorders>
              <w:top w:val="nil"/>
              <w:left w:val="nil"/>
              <w:bottom w:val="nil"/>
              <w:right w:val="nil"/>
            </w:tcBorders>
            <w:shd w:val="clear" w:color="auto" w:fill="auto"/>
            <w:noWrap/>
            <w:vAlign w:val="center"/>
            <w:hideMark/>
          </w:tcPr>
          <w:p w14:paraId="0BC4F733" w14:textId="77777777" w:rsidR="00A4441F" w:rsidRPr="00DC6798" w:rsidRDefault="00A4441F" w:rsidP="00B6482C">
            <w:pPr>
              <w:jc w:val="left"/>
              <w:rPr>
                <w:rFonts w:cs="Calibri"/>
                <w:lang w:val="en-GB"/>
              </w:rPr>
            </w:pPr>
            <w:r w:rsidRPr="00DC6798">
              <w:rPr>
                <w:rFonts w:cs="Calibri"/>
                <w:lang w:val="en-GB"/>
              </w:rPr>
              <w:t>(Swiss) Cantonal Vehicle Service</w:t>
            </w:r>
          </w:p>
        </w:tc>
      </w:tr>
      <w:tr w:rsidR="00A4441F" w:rsidRPr="00DC6798" w14:paraId="7FF729E1" w14:textId="77777777" w:rsidTr="00A4441F">
        <w:trPr>
          <w:trHeight w:val="300"/>
        </w:trPr>
        <w:tc>
          <w:tcPr>
            <w:tcW w:w="1305" w:type="dxa"/>
            <w:tcBorders>
              <w:top w:val="nil"/>
              <w:left w:val="nil"/>
              <w:bottom w:val="nil"/>
              <w:right w:val="nil"/>
            </w:tcBorders>
            <w:shd w:val="clear" w:color="auto" w:fill="auto"/>
            <w:noWrap/>
            <w:vAlign w:val="center"/>
            <w:hideMark/>
          </w:tcPr>
          <w:p w14:paraId="66232ED0" w14:textId="77777777" w:rsidR="00A4441F" w:rsidRPr="00DC6798" w:rsidRDefault="00A4441F">
            <w:pPr>
              <w:rPr>
                <w:rFonts w:cs="Calibri"/>
                <w:lang w:val="en-GB"/>
              </w:rPr>
            </w:pPr>
            <w:r w:rsidRPr="00DC6798">
              <w:rPr>
                <w:rFonts w:cs="Calibri"/>
                <w:lang w:val="en-GB"/>
              </w:rPr>
              <w:t xml:space="preserve">SDK </w:t>
            </w:r>
          </w:p>
        </w:tc>
        <w:tc>
          <w:tcPr>
            <w:tcW w:w="3375" w:type="dxa"/>
            <w:tcBorders>
              <w:top w:val="nil"/>
              <w:left w:val="nil"/>
              <w:bottom w:val="nil"/>
              <w:right w:val="nil"/>
            </w:tcBorders>
            <w:shd w:val="clear" w:color="auto" w:fill="auto"/>
            <w:noWrap/>
            <w:vAlign w:val="center"/>
            <w:hideMark/>
          </w:tcPr>
          <w:p w14:paraId="6EC7BEFF" w14:textId="77777777" w:rsidR="00A4441F" w:rsidRPr="00DC6798" w:rsidRDefault="00A4441F" w:rsidP="00B6482C">
            <w:pPr>
              <w:jc w:val="left"/>
              <w:rPr>
                <w:rFonts w:cs="Calibri"/>
                <w:lang w:val="en-GB"/>
              </w:rPr>
            </w:pPr>
            <w:r w:rsidRPr="00DC6798">
              <w:rPr>
                <w:rFonts w:cs="Calibri"/>
                <w:lang w:val="en-GB"/>
              </w:rPr>
              <w:t>Software Development Kit</w:t>
            </w:r>
          </w:p>
        </w:tc>
      </w:tr>
      <w:tr w:rsidR="00A4441F" w:rsidRPr="00DC6798" w14:paraId="50E2D427" w14:textId="77777777" w:rsidTr="00A4441F">
        <w:trPr>
          <w:trHeight w:val="300"/>
        </w:trPr>
        <w:tc>
          <w:tcPr>
            <w:tcW w:w="1305" w:type="dxa"/>
            <w:tcBorders>
              <w:top w:val="nil"/>
              <w:left w:val="nil"/>
              <w:bottom w:val="nil"/>
              <w:right w:val="nil"/>
            </w:tcBorders>
            <w:shd w:val="clear" w:color="auto" w:fill="auto"/>
            <w:noWrap/>
            <w:vAlign w:val="center"/>
            <w:hideMark/>
          </w:tcPr>
          <w:p w14:paraId="480E96A5" w14:textId="77777777" w:rsidR="00A4441F" w:rsidRPr="00DC6798" w:rsidRDefault="00A4441F">
            <w:pPr>
              <w:rPr>
                <w:rFonts w:cs="Calibri"/>
                <w:lang w:val="en-GB"/>
              </w:rPr>
            </w:pPr>
            <w:r w:rsidRPr="00DC6798">
              <w:rPr>
                <w:rFonts w:cs="Calibri"/>
                <w:lang w:val="en-GB"/>
              </w:rPr>
              <w:t>SLA</w:t>
            </w:r>
          </w:p>
        </w:tc>
        <w:tc>
          <w:tcPr>
            <w:tcW w:w="3375" w:type="dxa"/>
            <w:tcBorders>
              <w:top w:val="nil"/>
              <w:left w:val="nil"/>
              <w:bottom w:val="nil"/>
              <w:right w:val="nil"/>
            </w:tcBorders>
            <w:shd w:val="clear" w:color="auto" w:fill="auto"/>
            <w:noWrap/>
            <w:vAlign w:val="center"/>
            <w:hideMark/>
          </w:tcPr>
          <w:p w14:paraId="72B62628" w14:textId="77777777" w:rsidR="00A4441F" w:rsidRPr="00DC6798" w:rsidRDefault="00A4441F" w:rsidP="00B6482C">
            <w:pPr>
              <w:jc w:val="left"/>
              <w:rPr>
                <w:rFonts w:cs="Calibri"/>
                <w:lang w:val="en-GB"/>
              </w:rPr>
            </w:pPr>
            <w:r w:rsidRPr="00DC6798">
              <w:rPr>
                <w:rFonts w:cs="Calibri"/>
                <w:lang w:val="en-GB"/>
              </w:rPr>
              <w:t>Sales Lentz Autocars</w:t>
            </w:r>
          </w:p>
        </w:tc>
      </w:tr>
      <w:tr w:rsidR="00A4441F" w:rsidRPr="00DC6798" w14:paraId="4C91F320" w14:textId="77777777" w:rsidTr="00A4441F">
        <w:trPr>
          <w:trHeight w:val="300"/>
        </w:trPr>
        <w:tc>
          <w:tcPr>
            <w:tcW w:w="1305" w:type="dxa"/>
            <w:tcBorders>
              <w:top w:val="nil"/>
              <w:left w:val="nil"/>
              <w:bottom w:val="nil"/>
              <w:right w:val="nil"/>
            </w:tcBorders>
            <w:shd w:val="clear" w:color="auto" w:fill="auto"/>
            <w:noWrap/>
            <w:vAlign w:val="center"/>
            <w:hideMark/>
          </w:tcPr>
          <w:p w14:paraId="28F1AD51" w14:textId="77777777" w:rsidR="00A4441F" w:rsidRPr="00DC6798" w:rsidRDefault="00A4441F">
            <w:pPr>
              <w:rPr>
                <w:rFonts w:cs="Calibri"/>
                <w:lang w:val="en-GB"/>
              </w:rPr>
            </w:pPr>
            <w:r w:rsidRPr="00DC6798">
              <w:rPr>
                <w:rFonts w:cs="Calibri"/>
                <w:lang w:val="en-GB"/>
              </w:rPr>
              <w:t>SMB</w:t>
            </w:r>
          </w:p>
        </w:tc>
        <w:tc>
          <w:tcPr>
            <w:tcW w:w="3375" w:type="dxa"/>
            <w:tcBorders>
              <w:top w:val="nil"/>
              <w:left w:val="nil"/>
              <w:bottom w:val="nil"/>
              <w:right w:val="nil"/>
            </w:tcBorders>
            <w:shd w:val="clear" w:color="auto" w:fill="auto"/>
            <w:noWrap/>
            <w:vAlign w:val="center"/>
            <w:hideMark/>
          </w:tcPr>
          <w:p w14:paraId="5A92CB66" w14:textId="77777777" w:rsidR="00A4441F" w:rsidRPr="00DC6798" w:rsidRDefault="00A4441F" w:rsidP="00B6482C">
            <w:pPr>
              <w:jc w:val="left"/>
              <w:rPr>
                <w:rFonts w:cs="Calibri"/>
                <w:lang w:val="en-GB"/>
              </w:rPr>
            </w:pPr>
            <w:r w:rsidRPr="00DC6798">
              <w:rPr>
                <w:rFonts w:cs="Calibri"/>
                <w:lang w:val="en-GB"/>
              </w:rPr>
              <w:t>Site Management Board</w:t>
            </w:r>
          </w:p>
        </w:tc>
      </w:tr>
      <w:tr w:rsidR="00A4441F" w:rsidRPr="00DC6798" w14:paraId="2FD09BB6" w14:textId="77777777" w:rsidTr="00A4441F">
        <w:trPr>
          <w:trHeight w:val="300"/>
        </w:trPr>
        <w:tc>
          <w:tcPr>
            <w:tcW w:w="1305" w:type="dxa"/>
            <w:tcBorders>
              <w:top w:val="nil"/>
              <w:left w:val="nil"/>
              <w:bottom w:val="nil"/>
              <w:right w:val="nil"/>
            </w:tcBorders>
            <w:shd w:val="clear" w:color="auto" w:fill="auto"/>
            <w:noWrap/>
            <w:vAlign w:val="center"/>
            <w:hideMark/>
          </w:tcPr>
          <w:p w14:paraId="1629021F" w14:textId="77777777" w:rsidR="00A4441F" w:rsidRPr="00DC6798" w:rsidRDefault="00A4441F">
            <w:pPr>
              <w:rPr>
                <w:rFonts w:cs="Calibri"/>
                <w:lang w:val="en-GB"/>
              </w:rPr>
            </w:pPr>
            <w:r w:rsidRPr="00DC6798">
              <w:rPr>
                <w:rFonts w:cs="Calibri"/>
                <w:lang w:val="en-GB"/>
              </w:rPr>
              <w:t>SoA</w:t>
            </w:r>
          </w:p>
        </w:tc>
        <w:tc>
          <w:tcPr>
            <w:tcW w:w="3375" w:type="dxa"/>
            <w:tcBorders>
              <w:top w:val="nil"/>
              <w:left w:val="nil"/>
              <w:bottom w:val="nil"/>
              <w:right w:val="nil"/>
            </w:tcBorders>
            <w:shd w:val="clear" w:color="auto" w:fill="auto"/>
            <w:noWrap/>
            <w:vAlign w:val="center"/>
            <w:hideMark/>
          </w:tcPr>
          <w:p w14:paraId="3E431D87" w14:textId="77777777" w:rsidR="00A4441F" w:rsidRPr="00DC6798" w:rsidRDefault="00A4441F" w:rsidP="00B6482C">
            <w:pPr>
              <w:jc w:val="left"/>
              <w:rPr>
                <w:rFonts w:cs="Calibri"/>
                <w:lang w:val="en-GB"/>
              </w:rPr>
            </w:pPr>
            <w:r w:rsidRPr="00DC6798">
              <w:rPr>
                <w:rFonts w:cs="Calibri"/>
                <w:lang w:val="en-GB"/>
              </w:rPr>
              <w:t>State of the Art</w:t>
            </w:r>
          </w:p>
        </w:tc>
      </w:tr>
      <w:tr w:rsidR="00A4441F" w:rsidRPr="00DC6798" w14:paraId="1A39CB23" w14:textId="77777777" w:rsidTr="00A4441F">
        <w:trPr>
          <w:trHeight w:val="300"/>
        </w:trPr>
        <w:tc>
          <w:tcPr>
            <w:tcW w:w="1305" w:type="dxa"/>
            <w:tcBorders>
              <w:top w:val="nil"/>
              <w:left w:val="nil"/>
              <w:bottom w:val="nil"/>
              <w:right w:val="nil"/>
            </w:tcBorders>
            <w:shd w:val="clear" w:color="auto" w:fill="auto"/>
            <w:noWrap/>
            <w:vAlign w:val="center"/>
            <w:hideMark/>
          </w:tcPr>
          <w:p w14:paraId="70F25C85" w14:textId="77777777" w:rsidR="00A4441F" w:rsidRPr="00DC6798" w:rsidRDefault="00A4441F">
            <w:pPr>
              <w:rPr>
                <w:rFonts w:cs="Calibri"/>
                <w:lang w:val="en-GB"/>
              </w:rPr>
            </w:pPr>
            <w:r w:rsidRPr="00DC6798">
              <w:rPr>
                <w:rFonts w:cs="Calibri"/>
                <w:lang w:val="en-GB"/>
              </w:rPr>
              <w:t xml:space="preserve">SOTIF </w:t>
            </w:r>
          </w:p>
        </w:tc>
        <w:tc>
          <w:tcPr>
            <w:tcW w:w="3375" w:type="dxa"/>
            <w:tcBorders>
              <w:top w:val="nil"/>
              <w:left w:val="nil"/>
              <w:bottom w:val="nil"/>
              <w:right w:val="nil"/>
            </w:tcBorders>
            <w:shd w:val="clear" w:color="auto" w:fill="auto"/>
            <w:noWrap/>
            <w:vAlign w:val="center"/>
            <w:hideMark/>
          </w:tcPr>
          <w:p w14:paraId="1CD45E7E" w14:textId="77777777" w:rsidR="00A4441F" w:rsidRPr="00DC6798" w:rsidRDefault="00A4441F" w:rsidP="00B6482C">
            <w:pPr>
              <w:jc w:val="left"/>
              <w:rPr>
                <w:rFonts w:cs="Calibri"/>
                <w:lang w:val="en-GB"/>
              </w:rPr>
            </w:pPr>
            <w:r w:rsidRPr="00DC6798">
              <w:rPr>
                <w:rFonts w:cs="Calibri"/>
                <w:lang w:val="en-GB"/>
              </w:rPr>
              <w:t>Safety Of The Intended Functionality</w:t>
            </w:r>
          </w:p>
        </w:tc>
      </w:tr>
      <w:tr w:rsidR="00A4441F" w:rsidRPr="00DC6798" w14:paraId="048A4ED7" w14:textId="77777777" w:rsidTr="00A4441F">
        <w:trPr>
          <w:trHeight w:val="300"/>
        </w:trPr>
        <w:tc>
          <w:tcPr>
            <w:tcW w:w="1305" w:type="dxa"/>
            <w:tcBorders>
              <w:top w:val="nil"/>
              <w:left w:val="nil"/>
              <w:bottom w:val="nil"/>
              <w:right w:val="nil"/>
            </w:tcBorders>
            <w:shd w:val="clear" w:color="auto" w:fill="auto"/>
            <w:noWrap/>
            <w:vAlign w:val="center"/>
            <w:hideMark/>
          </w:tcPr>
          <w:p w14:paraId="3632BC81" w14:textId="77777777" w:rsidR="00A4441F" w:rsidRPr="00DC6798" w:rsidRDefault="00A4441F">
            <w:pPr>
              <w:rPr>
                <w:rFonts w:cs="Calibri"/>
                <w:lang w:val="en-GB"/>
              </w:rPr>
            </w:pPr>
            <w:r w:rsidRPr="00DC6798">
              <w:rPr>
                <w:rFonts w:cs="Calibri"/>
                <w:lang w:val="en-GB"/>
              </w:rPr>
              <w:t xml:space="preserve">SWOT </w:t>
            </w:r>
          </w:p>
        </w:tc>
        <w:tc>
          <w:tcPr>
            <w:tcW w:w="3375" w:type="dxa"/>
            <w:tcBorders>
              <w:top w:val="nil"/>
              <w:left w:val="nil"/>
              <w:bottom w:val="nil"/>
              <w:right w:val="nil"/>
            </w:tcBorders>
            <w:shd w:val="clear" w:color="auto" w:fill="auto"/>
            <w:noWrap/>
            <w:vAlign w:val="center"/>
            <w:hideMark/>
          </w:tcPr>
          <w:p w14:paraId="537682F2" w14:textId="77777777" w:rsidR="00A4441F" w:rsidRPr="00DC6798" w:rsidRDefault="00A4441F" w:rsidP="00B6482C">
            <w:pPr>
              <w:jc w:val="left"/>
              <w:rPr>
                <w:rFonts w:cs="Calibri"/>
                <w:lang w:val="en-GB"/>
              </w:rPr>
            </w:pPr>
            <w:r w:rsidRPr="00DC6798">
              <w:rPr>
                <w:rFonts w:cs="Calibri"/>
                <w:lang w:val="en-GB"/>
              </w:rPr>
              <w:t>Strengths, Weaknesses, Opportunities, and Threats.</w:t>
            </w:r>
          </w:p>
        </w:tc>
      </w:tr>
      <w:tr w:rsidR="00A4441F" w:rsidRPr="00DC6798" w14:paraId="5909723D" w14:textId="77777777" w:rsidTr="00A4441F">
        <w:trPr>
          <w:trHeight w:val="300"/>
        </w:trPr>
        <w:tc>
          <w:tcPr>
            <w:tcW w:w="1305" w:type="dxa"/>
            <w:tcBorders>
              <w:top w:val="nil"/>
              <w:left w:val="nil"/>
              <w:bottom w:val="nil"/>
              <w:right w:val="nil"/>
            </w:tcBorders>
            <w:shd w:val="clear" w:color="auto" w:fill="auto"/>
            <w:noWrap/>
            <w:vAlign w:val="center"/>
            <w:hideMark/>
          </w:tcPr>
          <w:p w14:paraId="48FF482D" w14:textId="77777777" w:rsidR="00A4441F" w:rsidRPr="00DC6798" w:rsidRDefault="00A4441F">
            <w:pPr>
              <w:rPr>
                <w:rFonts w:cs="Calibri"/>
                <w:lang w:val="en-GB"/>
              </w:rPr>
            </w:pPr>
            <w:r w:rsidRPr="00DC6798">
              <w:rPr>
                <w:rFonts w:cs="Calibri"/>
                <w:lang w:val="en-GB"/>
              </w:rPr>
              <w:t>T7.1</w:t>
            </w:r>
          </w:p>
        </w:tc>
        <w:tc>
          <w:tcPr>
            <w:tcW w:w="3375" w:type="dxa"/>
            <w:tcBorders>
              <w:top w:val="nil"/>
              <w:left w:val="nil"/>
              <w:bottom w:val="nil"/>
              <w:right w:val="nil"/>
            </w:tcBorders>
            <w:shd w:val="clear" w:color="auto" w:fill="auto"/>
            <w:noWrap/>
            <w:vAlign w:val="center"/>
            <w:hideMark/>
          </w:tcPr>
          <w:p w14:paraId="0480B76D" w14:textId="77777777" w:rsidR="00A4441F" w:rsidRPr="00DC6798" w:rsidRDefault="00A4441F" w:rsidP="00B6482C">
            <w:pPr>
              <w:jc w:val="left"/>
              <w:rPr>
                <w:rFonts w:cs="Calibri"/>
                <w:lang w:val="en-GB"/>
              </w:rPr>
            </w:pPr>
            <w:r w:rsidRPr="00DC6798">
              <w:rPr>
                <w:rFonts w:cs="Calibri"/>
                <w:lang w:val="en-GB"/>
              </w:rPr>
              <w:t>Task 7.1</w:t>
            </w:r>
          </w:p>
        </w:tc>
      </w:tr>
      <w:tr w:rsidR="00A4441F" w:rsidRPr="00DC6798" w14:paraId="314217B7" w14:textId="77777777" w:rsidTr="00A4441F">
        <w:trPr>
          <w:trHeight w:val="300"/>
        </w:trPr>
        <w:tc>
          <w:tcPr>
            <w:tcW w:w="1305" w:type="dxa"/>
            <w:tcBorders>
              <w:top w:val="nil"/>
              <w:left w:val="nil"/>
              <w:bottom w:val="nil"/>
              <w:right w:val="nil"/>
            </w:tcBorders>
            <w:shd w:val="clear" w:color="auto" w:fill="auto"/>
            <w:noWrap/>
            <w:vAlign w:val="center"/>
            <w:hideMark/>
          </w:tcPr>
          <w:p w14:paraId="5A707D5A" w14:textId="77777777" w:rsidR="00A4441F" w:rsidRPr="00DC6798" w:rsidRDefault="00A4441F">
            <w:pPr>
              <w:rPr>
                <w:rFonts w:cs="Calibri"/>
                <w:lang w:val="en-GB"/>
              </w:rPr>
            </w:pPr>
            <w:r w:rsidRPr="00DC6798">
              <w:rPr>
                <w:rFonts w:cs="Calibri"/>
                <w:lang w:val="en-GB"/>
              </w:rPr>
              <w:t>TM</w:t>
            </w:r>
          </w:p>
        </w:tc>
        <w:tc>
          <w:tcPr>
            <w:tcW w:w="3375" w:type="dxa"/>
            <w:tcBorders>
              <w:top w:val="nil"/>
              <w:left w:val="nil"/>
              <w:bottom w:val="nil"/>
              <w:right w:val="nil"/>
            </w:tcBorders>
            <w:shd w:val="clear" w:color="auto" w:fill="auto"/>
            <w:noWrap/>
            <w:vAlign w:val="center"/>
            <w:hideMark/>
          </w:tcPr>
          <w:p w14:paraId="2885D4D1" w14:textId="77777777" w:rsidR="00A4441F" w:rsidRPr="00DC6798" w:rsidRDefault="00A4441F" w:rsidP="00B6482C">
            <w:pPr>
              <w:jc w:val="left"/>
              <w:rPr>
                <w:rFonts w:cs="Calibri"/>
                <w:lang w:val="en-GB"/>
              </w:rPr>
            </w:pPr>
            <w:r w:rsidRPr="00DC6798">
              <w:rPr>
                <w:rFonts w:cs="Calibri"/>
                <w:lang w:val="en-GB"/>
              </w:rPr>
              <w:t>Technical Manager</w:t>
            </w:r>
          </w:p>
        </w:tc>
      </w:tr>
      <w:tr w:rsidR="00A4441F" w:rsidRPr="00DC6798" w14:paraId="6DA4B956" w14:textId="77777777" w:rsidTr="00A4441F">
        <w:trPr>
          <w:trHeight w:val="300"/>
        </w:trPr>
        <w:tc>
          <w:tcPr>
            <w:tcW w:w="1305" w:type="dxa"/>
            <w:tcBorders>
              <w:top w:val="nil"/>
              <w:left w:val="nil"/>
              <w:bottom w:val="nil"/>
              <w:right w:val="nil"/>
            </w:tcBorders>
            <w:shd w:val="clear" w:color="auto" w:fill="auto"/>
            <w:noWrap/>
            <w:vAlign w:val="center"/>
            <w:hideMark/>
          </w:tcPr>
          <w:p w14:paraId="4F948D63" w14:textId="77777777" w:rsidR="00A4441F" w:rsidRPr="00DC6798" w:rsidRDefault="00A4441F">
            <w:pPr>
              <w:rPr>
                <w:rFonts w:cs="Calibri"/>
                <w:lang w:val="en-GB"/>
              </w:rPr>
            </w:pPr>
            <w:r w:rsidRPr="00DC6798">
              <w:rPr>
                <w:rFonts w:cs="Calibri"/>
                <w:lang w:val="en-GB"/>
              </w:rPr>
              <w:t>TPG</w:t>
            </w:r>
          </w:p>
        </w:tc>
        <w:tc>
          <w:tcPr>
            <w:tcW w:w="3375" w:type="dxa"/>
            <w:tcBorders>
              <w:top w:val="nil"/>
              <w:left w:val="nil"/>
              <w:bottom w:val="nil"/>
              <w:right w:val="nil"/>
            </w:tcBorders>
            <w:shd w:val="clear" w:color="auto" w:fill="auto"/>
            <w:noWrap/>
            <w:vAlign w:val="center"/>
            <w:hideMark/>
          </w:tcPr>
          <w:p w14:paraId="1100FADD" w14:textId="77777777" w:rsidR="00A4441F" w:rsidRPr="00DC6798" w:rsidRDefault="00A4441F" w:rsidP="00B6482C">
            <w:pPr>
              <w:jc w:val="left"/>
              <w:rPr>
                <w:rFonts w:cs="Calibri"/>
                <w:lang w:val="en-GB"/>
              </w:rPr>
            </w:pPr>
            <w:r w:rsidRPr="00DC6798">
              <w:rPr>
                <w:rFonts w:cs="Calibri"/>
                <w:lang w:val="en-GB"/>
              </w:rPr>
              <w:t>Transport Publics Genevois</w:t>
            </w:r>
          </w:p>
        </w:tc>
      </w:tr>
      <w:tr w:rsidR="00A4441F" w:rsidRPr="00810D00" w14:paraId="6DEDC08B" w14:textId="77777777" w:rsidTr="00A4441F">
        <w:trPr>
          <w:trHeight w:val="300"/>
        </w:trPr>
        <w:tc>
          <w:tcPr>
            <w:tcW w:w="1305" w:type="dxa"/>
            <w:tcBorders>
              <w:top w:val="nil"/>
              <w:left w:val="nil"/>
              <w:bottom w:val="nil"/>
              <w:right w:val="nil"/>
            </w:tcBorders>
            <w:shd w:val="clear" w:color="auto" w:fill="auto"/>
            <w:noWrap/>
            <w:vAlign w:val="center"/>
            <w:hideMark/>
          </w:tcPr>
          <w:p w14:paraId="63671C44" w14:textId="77777777" w:rsidR="00A4441F" w:rsidRPr="00DC6798" w:rsidRDefault="00A4441F">
            <w:pPr>
              <w:rPr>
                <w:rFonts w:cs="Calibri"/>
                <w:lang w:val="en-GB"/>
              </w:rPr>
            </w:pPr>
            <w:r w:rsidRPr="00DC6798">
              <w:rPr>
                <w:rFonts w:cs="Calibri"/>
                <w:lang w:val="en-GB"/>
              </w:rPr>
              <w:t xml:space="preserve">UITP </w:t>
            </w:r>
          </w:p>
        </w:tc>
        <w:tc>
          <w:tcPr>
            <w:tcW w:w="3375" w:type="dxa"/>
            <w:tcBorders>
              <w:top w:val="nil"/>
              <w:left w:val="nil"/>
              <w:bottom w:val="nil"/>
              <w:right w:val="nil"/>
            </w:tcBorders>
            <w:shd w:val="clear" w:color="auto" w:fill="auto"/>
            <w:noWrap/>
            <w:vAlign w:val="center"/>
            <w:hideMark/>
          </w:tcPr>
          <w:p w14:paraId="05B438A5" w14:textId="77777777" w:rsidR="00A4441F" w:rsidRPr="00C37F9A" w:rsidRDefault="00A4441F" w:rsidP="00B6482C">
            <w:pPr>
              <w:jc w:val="left"/>
              <w:rPr>
                <w:rFonts w:cs="Calibri"/>
                <w:lang w:val="fr-FR"/>
              </w:rPr>
            </w:pPr>
            <w:r w:rsidRPr="00C37F9A">
              <w:rPr>
                <w:rFonts w:cs="Calibri"/>
                <w:lang w:val="fr-FR"/>
              </w:rPr>
              <w:t>Union Internationale des Transports Publics (International Transport Union)</w:t>
            </w:r>
          </w:p>
        </w:tc>
      </w:tr>
      <w:tr w:rsidR="00A4441F" w:rsidRPr="00DC6798" w14:paraId="22E13162" w14:textId="77777777" w:rsidTr="00A4441F">
        <w:trPr>
          <w:trHeight w:val="300"/>
        </w:trPr>
        <w:tc>
          <w:tcPr>
            <w:tcW w:w="1305" w:type="dxa"/>
            <w:tcBorders>
              <w:top w:val="nil"/>
              <w:left w:val="nil"/>
              <w:bottom w:val="nil"/>
              <w:right w:val="nil"/>
            </w:tcBorders>
            <w:shd w:val="clear" w:color="auto" w:fill="auto"/>
            <w:noWrap/>
            <w:vAlign w:val="center"/>
            <w:hideMark/>
          </w:tcPr>
          <w:p w14:paraId="550093F3" w14:textId="77777777" w:rsidR="00A4441F" w:rsidRPr="00DC6798" w:rsidRDefault="00A4441F">
            <w:pPr>
              <w:rPr>
                <w:rFonts w:cs="Calibri"/>
                <w:lang w:val="en-GB"/>
              </w:rPr>
            </w:pPr>
            <w:r w:rsidRPr="00DC6798">
              <w:rPr>
                <w:rFonts w:cs="Calibri"/>
                <w:lang w:val="en-GB"/>
              </w:rPr>
              <w:t>V2I</w:t>
            </w:r>
          </w:p>
        </w:tc>
        <w:tc>
          <w:tcPr>
            <w:tcW w:w="3375" w:type="dxa"/>
            <w:tcBorders>
              <w:top w:val="nil"/>
              <w:left w:val="nil"/>
              <w:bottom w:val="nil"/>
              <w:right w:val="nil"/>
            </w:tcBorders>
            <w:shd w:val="clear" w:color="auto" w:fill="auto"/>
            <w:noWrap/>
            <w:vAlign w:val="center"/>
            <w:hideMark/>
          </w:tcPr>
          <w:p w14:paraId="1238AA12" w14:textId="77777777" w:rsidR="00A4441F" w:rsidRPr="00DC6798" w:rsidRDefault="00A4441F" w:rsidP="00B6482C">
            <w:pPr>
              <w:jc w:val="left"/>
              <w:rPr>
                <w:rFonts w:cs="Calibri"/>
                <w:lang w:val="en-GB"/>
              </w:rPr>
            </w:pPr>
            <w:r w:rsidRPr="00DC6798">
              <w:rPr>
                <w:rFonts w:cs="Calibri"/>
                <w:lang w:val="en-GB"/>
              </w:rPr>
              <w:t>Vehicle to Infrastructure communication</w:t>
            </w:r>
          </w:p>
        </w:tc>
      </w:tr>
      <w:tr w:rsidR="00A4441F" w:rsidRPr="00DC6798" w14:paraId="33654D06" w14:textId="77777777" w:rsidTr="00A4441F">
        <w:trPr>
          <w:trHeight w:val="300"/>
        </w:trPr>
        <w:tc>
          <w:tcPr>
            <w:tcW w:w="1305" w:type="dxa"/>
            <w:tcBorders>
              <w:top w:val="nil"/>
              <w:left w:val="nil"/>
              <w:bottom w:val="nil"/>
              <w:right w:val="nil"/>
            </w:tcBorders>
            <w:shd w:val="clear" w:color="auto" w:fill="auto"/>
            <w:noWrap/>
            <w:vAlign w:val="center"/>
            <w:hideMark/>
          </w:tcPr>
          <w:p w14:paraId="343042F6" w14:textId="77777777" w:rsidR="00A4441F" w:rsidRPr="00DC6798" w:rsidRDefault="00A4441F">
            <w:pPr>
              <w:rPr>
                <w:rFonts w:cs="Calibri"/>
                <w:lang w:val="en-GB"/>
              </w:rPr>
            </w:pPr>
            <w:r w:rsidRPr="00DC6798">
              <w:rPr>
                <w:rFonts w:cs="Calibri"/>
                <w:lang w:val="en-GB"/>
              </w:rPr>
              <w:t>WP</w:t>
            </w:r>
          </w:p>
        </w:tc>
        <w:tc>
          <w:tcPr>
            <w:tcW w:w="3375" w:type="dxa"/>
            <w:tcBorders>
              <w:top w:val="nil"/>
              <w:left w:val="nil"/>
              <w:bottom w:val="nil"/>
              <w:right w:val="nil"/>
            </w:tcBorders>
            <w:shd w:val="clear" w:color="auto" w:fill="auto"/>
            <w:noWrap/>
            <w:vAlign w:val="center"/>
            <w:hideMark/>
          </w:tcPr>
          <w:p w14:paraId="3A85A059" w14:textId="77777777" w:rsidR="00A4441F" w:rsidRPr="00DC6798" w:rsidRDefault="00A4441F" w:rsidP="00B6482C">
            <w:pPr>
              <w:jc w:val="left"/>
              <w:rPr>
                <w:rFonts w:cs="Calibri"/>
                <w:lang w:val="en-GB"/>
              </w:rPr>
            </w:pPr>
            <w:r w:rsidRPr="00DC6798">
              <w:rPr>
                <w:rFonts w:cs="Calibri"/>
                <w:lang w:val="en-GB"/>
              </w:rPr>
              <w:t>Work Package</w:t>
            </w:r>
          </w:p>
        </w:tc>
      </w:tr>
      <w:tr w:rsidR="00A4441F" w:rsidRPr="00DC6798" w14:paraId="178903F2" w14:textId="77777777" w:rsidTr="00A4441F">
        <w:trPr>
          <w:trHeight w:val="300"/>
        </w:trPr>
        <w:tc>
          <w:tcPr>
            <w:tcW w:w="1305" w:type="dxa"/>
            <w:tcBorders>
              <w:top w:val="nil"/>
              <w:left w:val="nil"/>
              <w:bottom w:val="nil"/>
              <w:right w:val="nil"/>
            </w:tcBorders>
            <w:shd w:val="clear" w:color="auto" w:fill="auto"/>
            <w:noWrap/>
            <w:vAlign w:val="center"/>
            <w:hideMark/>
          </w:tcPr>
          <w:p w14:paraId="5048BF16" w14:textId="77777777" w:rsidR="00A4441F" w:rsidRPr="00DC6798" w:rsidRDefault="00A4441F">
            <w:pPr>
              <w:rPr>
                <w:rFonts w:cs="Calibri"/>
                <w:lang w:val="en-GB"/>
              </w:rPr>
            </w:pPr>
            <w:r w:rsidRPr="00DC6798">
              <w:rPr>
                <w:rFonts w:cs="Calibri"/>
                <w:lang w:val="en-GB"/>
              </w:rPr>
              <w:t>WPL</w:t>
            </w:r>
          </w:p>
        </w:tc>
        <w:tc>
          <w:tcPr>
            <w:tcW w:w="3375" w:type="dxa"/>
            <w:tcBorders>
              <w:top w:val="nil"/>
              <w:left w:val="nil"/>
              <w:bottom w:val="nil"/>
              <w:right w:val="nil"/>
            </w:tcBorders>
            <w:shd w:val="clear" w:color="auto" w:fill="auto"/>
            <w:noWrap/>
            <w:vAlign w:val="center"/>
            <w:hideMark/>
          </w:tcPr>
          <w:p w14:paraId="11D79C04" w14:textId="77777777" w:rsidR="00A4441F" w:rsidRPr="00DC6798" w:rsidRDefault="00A4441F" w:rsidP="00B6482C">
            <w:pPr>
              <w:jc w:val="left"/>
              <w:rPr>
                <w:rFonts w:cs="Calibri"/>
                <w:lang w:val="en-GB"/>
              </w:rPr>
            </w:pPr>
            <w:r w:rsidRPr="00DC6798">
              <w:rPr>
                <w:rFonts w:cs="Calibri"/>
                <w:lang w:val="en-GB"/>
              </w:rPr>
              <w:t>Work Package Leader</w:t>
            </w:r>
          </w:p>
        </w:tc>
      </w:tr>
    </w:tbl>
    <w:p w14:paraId="7E69211E" w14:textId="77777777" w:rsidR="00A770E0" w:rsidRPr="00DC6798" w:rsidRDefault="00A770E0" w:rsidP="00B61E96">
      <w:pPr>
        <w:spacing w:after="200" w:line="360" w:lineRule="auto"/>
        <w:jc w:val="left"/>
        <w:rPr>
          <w:lang w:val="en-GB"/>
        </w:rPr>
        <w:sectPr w:rsidR="00A770E0" w:rsidRPr="00DC6798" w:rsidSect="00A770E0">
          <w:type w:val="continuous"/>
          <w:pgSz w:w="11900" w:h="16840"/>
          <w:pgMar w:top="1187" w:right="1417" w:bottom="1134" w:left="1417" w:header="708" w:footer="468" w:gutter="0"/>
          <w:pgNumType w:fmt="upperRoman"/>
          <w:cols w:num="2" w:space="708"/>
          <w:docGrid w:linePitch="360"/>
        </w:sectPr>
      </w:pPr>
    </w:p>
    <w:p w14:paraId="222883AC" w14:textId="77777777" w:rsidR="000F683D" w:rsidRPr="00860ECE" w:rsidRDefault="000F683D" w:rsidP="00B61E96">
      <w:pPr>
        <w:pStyle w:val="UnnumberedHeading"/>
        <w:jc w:val="left"/>
      </w:pPr>
      <w:bookmarkStart w:id="7" w:name="_Toc92805612"/>
      <w:r w:rsidRPr="00860ECE">
        <w:lastRenderedPageBreak/>
        <w:t>Executive Summary</w:t>
      </w:r>
      <w:bookmarkEnd w:id="7"/>
    </w:p>
    <w:p w14:paraId="3F4C694F" w14:textId="77777777" w:rsidR="000766DB" w:rsidRPr="000766DB" w:rsidRDefault="000766DB" w:rsidP="000766DB">
      <w:pPr>
        <w:rPr>
          <w:lang w:val="en-GB"/>
        </w:rPr>
      </w:pPr>
      <w:r w:rsidRPr="000766DB">
        <w:rPr>
          <w:lang w:val="en-GB"/>
        </w:rPr>
        <w:t xml:space="preserve">The development of new technology such as autonomous vehicles and new services in public transport requires the support of different communities of experts and experimenters. This provides the common experience and feedback necessary to accelerate the development work. </w:t>
      </w:r>
    </w:p>
    <w:p w14:paraId="7170C38E" w14:textId="77777777" w:rsidR="000766DB" w:rsidRPr="000766DB" w:rsidRDefault="000766DB" w:rsidP="000766DB">
      <w:pPr>
        <w:rPr>
          <w:lang w:val="en-GB"/>
        </w:rPr>
      </w:pPr>
    </w:p>
    <w:p w14:paraId="0E0AFFD9" w14:textId="77777777" w:rsidR="000766DB" w:rsidRPr="000766DB" w:rsidRDefault="000766DB" w:rsidP="000766DB">
      <w:pPr>
        <w:rPr>
          <w:lang w:val="en-GB"/>
        </w:rPr>
      </w:pPr>
      <w:r w:rsidRPr="000766DB">
        <w:rPr>
          <w:lang w:val="en-GB"/>
        </w:rPr>
        <w:t xml:space="preserve">Each community offers the possibility to explore the issue of autonomous vehicles from a particular angle that can combine political, technological and regulatory aspects. </w:t>
      </w:r>
    </w:p>
    <w:p w14:paraId="5705D29D" w14:textId="77777777" w:rsidR="000766DB" w:rsidRPr="000766DB" w:rsidRDefault="000766DB" w:rsidP="000766DB">
      <w:pPr>
        <w:rPr>
          <w:lang w:val="en-GB"/>
        </w:rPr>
      </w:pPr>
    </w:p>
    <w:p w14:paraId="156DC660" w14:textId="77777777" w:rsidR="000766DB" w:rsidRPr="000766DB" w:rsidRDefault="000766DB" w:rsidP="000766DB">
      <w:pPr>
        <w:rPr>
          <w:lang w:val="en-GB"/>
        </w:rPr>
      </w:pPr>
      <w:r w:rsidRPr="000766DB">
        <w:rPr>
          <w:lang w:val="en-GB"/>
        </w:rPr>
        <w:t xml:space="preserve">Holo, TPG, Sales-Lentz, and Keolis are all involved in different organisations that allow them to complement the knowledge gained in the H2020 Avenue programme, but also to bring the experience gained in these consortia to H2020 Avenue. </w:t>
      </w:r>
    </w:p>
    <w:p w14:paraId="2F601596" w14:textId="77777777" w:rsidR="000766DB" w:rsidRPr="000766DB" w:rsidRDefault="000766DB" w:rsidP="000766DB">
      <w:pPr>
        <w:rPr>
          <w:lang w:val="en-GB"/>
        </w:rPr>
      </w:pPr>
    </w:p>
    <w:p w14:paraId="1428E4A0" w14:textId="77777777" w:rsidR="000766DB" w:rsidRPr="000766DB" w:rsidRDefault="000766DB" w:rsidP="000766DB">
      <w:pPr>
        <w:rPr>
          <w:lang w:val="en-GB"/>
        </w:rPr>
      </w:pPr>
      <w:r w:rsidRPr="000766DB">
        <w:rPr>
          <w:lang w:val="en-GB"/>
        </w:rPr>
        <w:t xml:space="preserve">In each of the examples provided by the H2020 Avenue partners, we can see the involvement of local authorities who, through their presence, define the opportunities and threats for the development of autonomous vehicles in the area for which they are responsible. </w:t>
      </w:r>
    </w:p>
    <w:p w14:paraId="7FD78C63" w14:textId="77777777" w:rsidR="000766DB" w:rsidRPr="000766DB" w:rsidRDefault="000766DB" w:rsidP="000766DB">
      <w:pPr>
        <w:rPr>
          <w:lang w:val="en-GB"/>
        </w:rPr>
      </w:pPr>
    </w:p>
    <w:p w14:paraId="0B31AFFF" w14:textId="6356A90A" w:rsidR="000766DB" w:rsidRDefault="000766DB" w:rsidP="000766DB">
      <w:pPr>
        <w:rPr>
          <w:lang w:val="en-GB"/>
        </w:rPr>
      </w:pPr>
      <w:r w:rsidRPr="000766DB">
        <w:rPr>
          <w:lang w:val="en-GB"/>
        </w:rPr>
        <w:t xml:space="preserve">These different visions of the development of autonomous vehicles could be commented at the end of the project (and in connection with WP9 on regulatory aspects), in order to highlight the possible </w:t>
      </w:r>
      <w:r w:rsidR="00443EED">
        <w:rPr>
          <w:lang w:val="en-GB"/>
        </w:rPr>
        <w:t>gaps</w:t>
      </w:r>
      <w:bookmarkStart w:id="8" w:name="_GoBack"/>
      <w:bookmarkEnd w:id="8"/>
      <w:r w:rsidRPr="000766DB">
        <w:rPr>
          <w:lang w:val="en-GB"/>
        </w:rPr>
        <w:t xml:space="preserve"> and incompatibilities or synergies that may exist between these different approaches. </w:t>
      </w:r>
    </w:p>
    <w:p w14:paraId="183A1FDB" w14:textId="77777777" w:rsidR="000766DB" w:rsidRDefault="000766DB">
      <w:pPr>
        <w:spacing w:after="200" w:line="360" w:lineRule="auto"/>
        <w:jc w:val="left"/>
        <w:rPr>
          <w:lang w:val="en-GB"/>
        </w:rPr>
      </w:pPr>
      <w:r>
        <w:rPr>
          <w:lang w:val="en-GB"/>
        </w:rPr>
        <w:br w:type="page"/>
      </w:r>
    </w:p>
    <w:p w14:paraId="6B050E31" w14:textId="77777777" w:rsidR="000F683D" w:rsidRPr="00DC6798" w:rsidRDefault="000F683D" w:rsidP="00B61E96">
      <w:pPr>
        <w:pStyle w:val="Titre1"/>
        <w:jc w:val="left"/>
        <w:rPr>
          <w:lang w:val="en-GB"/>
        </w:rPr>
      </w:pPr>
      <w:bookmarkStart w:id="9" w:name="_Toc523046471"/>
      <w:bookmarkStart w:id="10" w:name="_Toc92805613"/>
      <w:r w:rsidRPr="00DC6798">
        <w:rPr>
          <w:lang w:val="en-GB"/>
        </w:rPr>
        <w:lastRenderedPageBreak/>
        <w:t>Introduction</w:t>
      </w:r>
      <w:bookmarkEnd w:id="9"/>
      <w:bookmarkEnd w:id="10"/>
    </w:p>
    <w:p w14:paraId="3BFE56A0" w14:textId="77777777" w:rsidR="00245086" w:rsidRPr="00DC6798" w:rsidRDefault="00245086" w:rsidP="00245086">
      <w:pPr>
        <w:rPr>
          <w:lang w:val="en-GB"/>
        </w:rPr>
      </w:pPr>
      <w:r w:rsidRPr="00DC6798">
        <w:rPr>
          <w:lang w:val="en-GB"/>
        </w:rPr>
        <w:t xml:space="preserve">AVENUE aims to design and carry out full-scale demonstrations of urban transport automation by deploying, for the first time worldwide, fleets of </w:t>
      </w:r>
      <w:r w:rsidR="0056216E" w:rsidRPr="00DC6798">
        <w:rPr>
          <w:lang w:val="en-GB"/>
        </w:rPr>
        <w:t>Automated</w:t>
      </w:r>
      <w:r w:rsidRPr="00DC6798">
        <w:rPr>
          <w:lang w:val="en-GB"/>
        </w:rPr>
        <w:t xml:space="preserve"> minibuses in low to medium demand areas of 4 European demonstrator cities (Geneva, Lyon, Copenhagen and Luxembourg) and 2 to 3 replicator cities. The AVENUE vision for future public transport in urban and suburban areas, is that </w:t>
      </w:r>
      <w:r w:rsidR="0056216E" w:rsidRPr="00DC6798">
        <w:rPr>
          <w:lang w:val="en-GB"/>
        </w:rPr>
        <w:t>Automated</w:t>
      </w:r>
      <w:r w:rsidRPr="00DC6798">
        <w:rPr>
          <w:lang w:val="en-GB"/>
        </w:rPr>
        <w:t xml:space="preserve"> vehicles will ensure safe, rapid, economic, sustainable and personalised transport of passengers. AVENUE introduces disruptive public transportation paradigms on the basis of on-demand, door-to-door services, aiming to set up a new model of public transportation, by revisiting the offered public transportation services, and aiming to suppress prescheduled fixed bus itineraries.</w:t>
      </w:r>
    </w:p>
    <w:p w14:paraId="274E1676" w14:textId="77777777" w:rsidR="00245086" w:rsidRPr="00DC6798" w:rsidRDefault="00245086" w:rsidP="00245086">
      <w:pPr>
        <w:rPr>
          <w:lang w:val="en-GB"/>
        </w:rPr>
      </w:pPr>
    </w:p>
    <w:p w14:paraId="79C07AA4" w14:textId="77777777" w:rsidR="00245086" w:rsidRPr="00DC6798" w:rsidRDefault="00245086" w:rsidP="00245086">
      <w:pPr>
        <w:rPr>
          <w:lang w:val="en-GB"/>
        </w:rPr>
      </w:pPr>
      <w:r w:rsidRPr="00DC6798">
        <w:rPr>
          <w:lang w:val="en-GB"/>
        </w:rPr>
        <w:t xml:space="preserve">Vehicle services that substantially enhance the passenger experience as well as the overall quality and value of the service will be introduced, also targeting elderly people, people with disabilities and vulnerable users. Road behaviour, security of the </w:t>
      </w:r>
      <w:r w:rsidR="0056216E" w:rsidRPr="00DC6798">
        <w:rPr>
          <w:lang w:val="en-GB"/>
        </w:rPr>
        <w:t>Automated</w:t>
      </w:r>
      <w:r w:rsidRPr="00DC6798">
        <w:rPr>
          <w:lang w:val="en-GB"/>
        </w:rPr>
        <w:t xml:space="preserve"> vehicles and passengers’ safety are central points of the AVENUE project.</w:t>
      </w:r>
    </w:p>
    <w:p w14:paraId="682DD43F" w14:textId="77777777" w:rsidR="00245086" w:rsidRPr="00DC6798" w:rsidRDefault="00245086" w:rsidP="005F4DB9">
      <w:pPr>
        <w:rPr>
          <w:lang w:val="en-GB"/>
        </w:rPr>
      </w:pPr>
    </w:p>
    <w:p w14:paraId="413459AA" w14:textId="77777777" w:rsidR="000F683D" w:rsidRPr="00DC6798" w:rsidRDefault="000F683D" w:rsidP="005F4DB9">
      <w:pPr>
        <w:rPr>
          <w:lang w:val="en-GB"/>
        </w:rPr>
      </w:pPr>
      <w:r w:rsidRPr="00DC6798">
        <w:rPr>
          <w:lang w:val="en-GB"/>
        </w:rPr>
        <w:t xml:space="preserve">At the end of the AVENUE </w:t>
      </w:r>
      <w:r w:rsidR="005F4DB9" w:rsidRPr="00DC6798">
        <w:rPr>
          <w:lang w:val="en-GB"/>
        </w:rPr>
        <w:t>project four</w:t>
      </w:r>
      <w:r w:rsidR="00A75FAC" w:rsidRPr="00DC6798">
        <w:rPr>
          <w:lang w:val="en-GB"/>
        </w:rPr>
        <w:t>-</w:t>
      </w:r>
      <w:r w:rsidRPr="00DC6798">
        <w:rPr>
          <w:lang w:val="en-GB"/>
        </w:rPr>
        <w:t xml:space="preserve">year period the mission is to have demonstrated that </w:t>
      </w:r>
      <w:r w:rsidR="0056216E" w:rsidRPr="00DC6798">
        <w:rPr>
          <w:lang w:val="en-GB"/>
        </w:rPr>
        <w:t>Automated</w:t>
      </w:r>
      <w:r w:rsidRPr="00DC6798">
        <w:rPr>
          <w:lang w:val="en-GB"/>
        </w:rPr>
        <w:t xml:space="preserve"> vehicles will become the future solution for public transport. </w:t>
      </w:r>
      <w:r w:rsidR="00245086" w:rsidRPr="00DC6798">
        <w:rPr>
          <w:lang w:val="en-GB"/>
        </w:rPr>
        <w:t xml:space="preserve">The AVENUE project will demonstrate the economic, environmental and social potential of </w:t>
      </w:r>
      <w:r w:rsidR="0056216E" w:rsidRPr="00DC6798">
        <w:rPr>
          <w:lang w:val="en-GB"/>
        </w:rPr>
        <w:t>Automated</w:t>
      </w:r>
      <w:r w:rsidR="00245086" w:rsidRPr="00DC6798">
        <w:rPr>
          <w:lang w:val="en-GB"/>
        </w:rPr>
        <w:t xml:space="preserve"> vehicles for both </w:t>
      </w:r>
      <w:r w:rsidR="004C45AA" w:rsidRPr="00DC6798">
        <w:rPr>
          <w:lang w:val="en-GB"/>
        </w:rPr>
        <w:t xml:space="preserve">companies and public commuters </w:t>
      </w:r>
      <w:r w:rsidR="00245086" w:rsidRPr="00DC6798">
        <w:rPr>
          <w:lang w:val="en-GB"/>
        </w:rPr>
        <w:t>while assessing the vehicle road behaviour safety.</w:t>
      </w:r>
    </w:p>
    <w:p w14:paraId="1060B45D" w14:textId="77777777" w:rsidR="00B61E96" w:rsidRPr="00DC6798" w:rsidRDefault="00B61E96" w:rsidP="00B61E96">
      <w:pPr>
        <w:pStyle w:val="Titre2"/>
        <w:rPr>
          <w:lang w:val="en-GB"/>
        </w:rPr>
      </w:pPr>
      <w:bookmarkStart w:id="11" w:name="_Toc92805614"/>
      <w:r w:rsidRPr="00DC6798">
        <w:rPr>
          <w:lang w:val="en-GB"/>
        </w:rPr>
        <w:t>On-demand Mobility</w:t>
      </w:r>
      <w:bookmarkEnd w:id="11"/>
      <w:r w:rsidRPr="00DC6798">
        <w:rPr>
          <w:lang w:val="en-GB"/>
        </w:rPr>
        <w:t xml:space="preserve"> </w:t>
      </w:r>
    </w:p>
    <w:p w14:paraId="68F412F3" w14:textId="77777777" w:rsidR="00B61E96" w:rsidRPr="00DC6798" w:rsidRDefault="00B61E96" w:rsidP="005F4DB9">
      <w:pPr>
        <w:rPr>
          <w:lang w:val="en-GB"/>
        </w:rPr>
      </w:pPr>
      <w:r w:rsidRPr="00DC6798">
        <w:rPr>
          <w:lang w:val="en-GB"/>
        </w:rPr>
        <w:t xml:space="preserve">Public transportation is a key element of a region's economic development and the quality of life of its citizens. </w:t>
      </w:r>
    </w:p>
    <w:p w14:paraId="7687D2D5" w14:textId="77777777" w:rsidR="00B61E96" w:rsidRPr="00DC6798" w:rsidRDefault="00B61E96" w:rsidP="005F4DB9">
      <w:pPr>
        <w:rPr>
          <w:lang w:val="en-GB"/>
        </w:rPr>
      </w:pPr>
      <w:r w:rsidRPr="00DC6798">
        <w:rPr>
          <w:lang w:val="en-GB"/>
        </w:rPr>
        <w:t>Governments around the world are defining strategies for the development of efficient public transport based on different criteria of importance to their regions, such as topography, citizens' needs, social and economic barriers, environmental concerns and historical development. However, new technologies, modes of transport and services are appearing</w:t>
      </w:r>
      <w:r w:rsidR="00245086" w:rsidRPr="00DC6798">
        <w:rPr>
          <w:lang w:val="en-GB"/>
        </w:rPr>
        <w:t xml:space="preserve">, </w:t>
      </w:r>
      <w:r w:rsidRPr="00DC6798">
        <w:rPr>
          <w:lang w:val="en-GB"/>
        </w:rPr>
        <w:t xml:space="preserve">which seem very promising to </w:t>
      </w:r>
      <w:r w:rsidR="00245086" w:rsidRPr="00DC6798">
        <w:rPr>
          <w:lang w:val="en-GB"/>
        </w:rPr>
        <w:t xml:space="preserve">the </w:t>
      </w:r>
      <w:r w:rsidRPr="00DC6798">
        <w:rPr>
          <w:lang w:val="en-GB"/>
        </w:rPr>
        <w:t xml:space="preserve">support </w:t>
      </w:r>
      <w:r w:rsidR="00245086" w:rsidRPr="00DC6798">
        <w:rPr>
          <w:lang w:val="en-GB"/>
        </w:rPr>
        <w:t xml:space="preserve">of </w:t>
      </w:r>
      <w:r w:rsidRPr="00DC6798">
        <w:rPr>
          <w:lang w:val="en-GB"/>
        </w:rPr>
        <w:t xml:space="preserve">regional strategies for the development of public transport. </w:t>
      </w:r>
    </w:p>
    <w:p w14:paraId="53B03E6C" w14:textId="77777777" w:rsidR="00B61E96" w:rsidRPr="00DC6798" w:rsidRDefault="00B61E96" w:rsidP="005F4DB9">
      <w:pPr>
        <w:rPr>
          <w:lang w:val="en-GB"/>
        </w:rPr>
      </w:pPr>
      <w:r w:rsidRPr="00DC6798">
        <w:rPr>
          <w:lang w:val="en-GB"/>
        </w:rPr>
        <w:t xml:space="preserve">On-demand transport is a public transport service that only works when a reservation has been recorded and will be a relevant solution where the demand for transport is diffuse and regular transport </w:t>
      </w:r>
      <w:r w:rsidR="00245086" w:rsidRPr="00DC6798">
        <w:rPr>
          <w:lang w:val="en-GB"/>
        </w:rPr>
        <w:t xml:space="preserve"> is </w:t>
      </w:r>
      <w:r w:rsidRPr="00DC6798">
        <w:rPr>
          <w:lang w:val="en-GB"/>
        </w:rPr>
        <w:t xml:space="preserve">inefficient. </w:t>
      </w:r>
    </w:p>
    <w:p w14:paraId="2B57979E" w14:textId="77777777" w:rsidR="00B61E96" w:rsidRPr="00DC6798" w:rsidRDefault="00B61E96" w:rsidP="005F4DB9">
      <w:pPr>
        <w:rPr>
          <w:lang w:val="en-GB"/>
        </w:rPr>
      </w:pPr>
      <w:r w:rsidRPr="00DC6798">
        <w:rPr>
          <w:lang w:val="en-GB"/>
        </w:rPr>
        <w:t xml:space="preserve">On-demand transport differs from other public transport services in that vehicles do not follow a fixed route and do not use a predefined timetable. Unlike taxis, on-demand public transport is usually also not individual. An operator or an automated system takes care of the booking, planning and organization. </w:t>
      </w:r>
    </w:p>
    <w:p w14:paraId="5A604ED4" w14:textId="77777777" w:rsidR="00E21899" w:rsidRPr="00DC6798" w:rsidRDefault="00B61E96" w:rsidP="005F4DB9">
      <w:pPr>
        <w:rPr>
          <w:lang w:val="en-GB"/>
        </w:rPr>
      </w:pPr>
      <w:r w:rsidRPr="00DC6798">
        <w:rPr>
          <w:lang w:val="en-GB"/>
        </w:rPr>
        <w:t xml:space="preserve">It is recognized that the use and integration of on-demand </w:t>
      </w:r>
      <w:r w:rsidR="0056216E" w:rsidRPr="00DC6798">
        <w:rPr>
          <w:lang w:val="en-GB"/>
        </w:rPr>
        <w:t>Automated</w:t>
      </w:r>
      <w:r w:rsidRPr="00DC6798">
        <w:rPr>
          <w:lang w:val="en-GB"/>
        </w:rPr>
        <w:t xml:space="preserve"> vehicles has the potential to significantly improve services and provide solutions to many of the problems encountered today in the development of sustainable and efficient public transport.</w:t>
      </w:r>
    </w:p>
    <w:p w14:paraId="3BBD1154" w14:textId="77777777" w:rsidR="005F4DB9" w:rsidRPr="00DC6798" w:rsidRDefault="0056216E" w:rsidP="0056216E">
      <w:pPr>
        <w:pStyle w:val="Titre2"/>
        <w:pBdr>
          <w:bottom w:val="none" w:sz="4" w:space="4" w:color="000000"/>
        </w:pBdr>
        <w:rPr>
          <w:lang w:val="en-GB"/>
        </w:rPr>
      </w:pPr>
      <w:bookmarkStart w:id="12" w:name="_Toc92805615"/>
      <w:r w:rsidRPr="00DC6798">
        <w:rPr>
          <w:lang w:val="en-GB"/>
        </w:rPr>
        <w:t>Fully Automated</w:t>
      </w:r>
      <w:r w:rsidR="005F4DB9" w:rsidRPr="00DC6798">
        <w:rPr>
          <w:lang w:val="en-GB"/>
        </w:rPr>
        <w:t xml:space="preserve"> Vehicles</w:t>
      </w:r>
      <w:bookmarkEnd w:id="12"/>
    </w:p>
    <w:p w14:paraId="5F4E9616" w14:textId="77777777" w:rsidR="0056216E" w:rsidRPr="00DC6798" w:rsidRDefault="00ED0C87" w:rsidP="00ED0C87">
      <w:pPr>
        <w:rPr>
          <w:lang w:val="en-GB"/>
        </w:rPr>
      </w:pPr>
      <w:r w:rsidRPr="00DC6798">
        <w:rPr>
          <w:lang w:val="en-GB"/>
        </w:rPr>
        <w:t xml:space="preserve">A self-driving car, </w:t>
      </w:r>
      <w:r w:rsidR="00B44591" w:rsidRPr="00DC6798">
        <w:rPr>
          <w:lang w:val="en-GB"/>
        </w:rPr>
        <w:t>referred in</w:t>
      </w:r>
      <w:r w:rsidRPr="00DC6798">
        <w:rPr>
          <w:lang w:val="en-GB"/>
        </w:rPr>
        <w:t xml:space="preserve"> the AVENUE project as </w:t>
      </w:r>
      <w:r w:rsidR="00F25D71" w:rsidRPr="00DC6798">
        <w:rPr>
          <w:b/>
          <w:lang w:val="en-GB"/>
        </w:rPr>
        <w:t xml:space="preserve">a </w:t>
      </w:r>
      <w:r w:rsidR="0056216E" w:rsidRPr="00DC6798">
        <w:rPr>
          <w:b/>
          <w:lang w:val="en-GB"/>
        </w:rPr>
        <w:t>Fully Automated</w:t>
      </w:r>
      <w:r w:rsidRPr="00DC6798">
        <w:rPr>
          <w:b/>
          <w:lang w:val="en-GB"/>
        </w:rPr>
        <w:t xml:space="preserve"> Vehicle</w:t>
      </w:r>
      <w:r w:rsidRPr="00DC6798">
        <w:rPr>
          <w:lang w:val="en-GB"/>
        </w:rPr>
        <w:t xml:space="preserve"> (</w:t>
      </w:r>
      <w:r w:rsidRPr="00DC6798">
        <w:rPr>
          <w:b/>
          <w:lang w:val="en-GB"/>
        </w:rPr>
        <w:t>AV</w:t>
      </w:r>
      <w:r w:rsidRPr="00DC6798">
        <w:rPr>
          <w:lang w:val="en-GB"/>
        </w:rPr>
        <w:t>)</w:t>
      </w:r>
      <w:r w:rsidR="0056216E" w:rsidRPr="00DC6798">
        <w:rPr>
          <w:lang w:val="en-GB"/>
        </w:rPr>
        <w:t>, also referred as Autonomous Vehicle,</w:t>
      </w:r>
      <w:r w:rsidRPr="00DC6798">
        <w:rPr>
          <w:lang w:val="en-GB"/>
        </w:rPr>
        <w:t xml:space="preserve"> is a vehicle that is capable of sensing its environment and moving safely with </w:t>
      </w:r>
      <w:r w:rsidR="00A40B1F" w:rsidRPr="00DC6798">
        <w:rPr>
          <w:lang w:val="en-GB"/>
        </w:rPr>
        <w:t>no</w:t>
      </w:r>
      <w:r w:rsidRPr="00DC6798">
        <w:rPr>
          <w:lang w:val="en-GB"/>
        </w:rPr>
        <w:t xml:space="preserve"> human input</w:t>
      </w:r>
      <w:r w:rsidR="00A40B1F" w:rsidRPr="00DC6798">
        <w:rPr>
          <w:lang w:val="en-GB"/>
        </w:rPr>
        <w:t xml:space="preserve">.  </w:t>
      </w:r>
    </w:p>
    <w:p w14:paraId="64E0AA46" w14:textId="77777777" w:rsidR="0056216E" w:rsidRPr="00DC6798" w:rsidRDefault="0056216E" w:rsidP="0056216E">
      <w:pPr>
        <w:rPr>
          <w:lang w:val="en-GB"/>
        </w:rPr>
      </w:pPr>
      <w:r w:rsidRPr="00DC6798">
        <w:rPr>
          <w:lang w:val="en-GB"/>
        </w:rPr>
        <w:lastRenderedPageBreak/>
        <w:t xml:space="preserve">The terms </w:t>
      </w:r>
      <w:r w:rsidRPr="00DC6798">
        <w:rPr>
          <w:i/>
          <w:lang w:val="en-GB"/>
        </w:rPr>
        <w:t>automated</w:t>
      </w:r>
      <w:r w:rsidRPr="00DC6798">
        <w:rPr>
          <w:lang w:val="en-GB"/>
        </w:rPr>
        <w:t xml:space="preserve"> </w:t>
      </w:r>
      <w:r w:rsidRPr="00DC6798">
        <w:rPr>
          <w:i/>
          <w:lang w:val="en-GB"/>
        </w:rPr>
        <w:t>vehicles</w:t>
      </w:r>
      <w:r w:rsidRPr="00DC6798">
        <w:rPr>
          <w:lang w:val="en-GB"/>
        </w:rPr>
        <w:t xml:space="preserve"> and </w:t>
      </w:r>
      <w:r w:rsidRPr="00DC6798">
        <w:rPr>
          <w:i/>
          <w:lang w:val="en-GB"/>
        </w:rPr>
        <w:t>autonomous</w:t>
      </w:r>
      <w:r w:rsidRPr="00DC6798">
        <w:rPr>
          <w:lang w:val="en-GB"/>
        </w:rPr>
        <w:t xml:space="preserve"> </w:t>
      </w:r>
      <w:r w:rsidRPr="00DC6798">
        <w:rPr>
          <w:i/>
          <w:lang w:val="en-GB"/>
        </w:rPr>
        <w:t>vehicles</w:t>
      </w:r>
      <w:r w:rsidRPr="00DC6798">
        <w:rPr>
          <w:lang w:val="en-GB"/>
        </w:rPr>
        <w:t xml:space="preserve"> are often used together.  The Regulation  2019/2144 of the European Parliament and of the Council of 27 November 2019 on type-approval requirements for motor vehicles defines "automated vehicle" and "fully automated vehicle" based on their autonomous capacity:</w:t>
      </w:r>
    </w:p>
    <w:p w14:paraId="19F128EE" w14:textId="77777777" w:rsidR="0056216E" w:rsidRPr="00DC6798" w:rsidRDefault="0056216E" w:rsidP="0056216E">
      <w:pPr>
        <w:pStyle w:val="Paragraphedeliste"/>
        <w:numPr>
          <w:ilvl w:val="0"/>
          <w:numId w:val="27"/>
        </w:numPr>
        <w:rPr>
          <w:lang w:val="en-GB"/>
        </w:rPr>
      </w:pPr>
      <w:r w:rsidRPr="00DC6798">
        <w:rPr>
          <w:lang w:val="en-GB"/>
        </w:rPr>
        <w:t>An "automated vehicle" means a motor vehicle designed and constructed to move autonomously for certain periods of time without continuous driver supervision but in respect of which driver intervention is still expected or required</w:t>
      </w:r>
    </w:p>
    <w:p w14:paraId="53BC02B5" w14:textId="77777777" w:rsidR="0056216E" w:rsidRPr="00DC6798" w:rsidRDefault="0056216E" w:rsidP="0056216E">
      <w:pPr>
        <w:pStyle w:val="Paragraphedeliste"/>
        <w:numPr>
          <w:ilvl w:val="0"/>
          <w:numId w:val="27"/>
        </w:numPr>
        <w:rPr>
          <w:lang w:val="en-GB"/>
        </w:rPr>
      </w:pPr>
      <w:r w:rsidRPr="00DC6798">
        <w:rPr>
          <w:lang w:val="en-GB"/>
        </w:rPr>
        <w:t>"fully automated vehicle" means a motor vehicle that has been designed and constructed to move autonomously without any driver supervision</w:t>
      </w:r>
    </w:p>
    <w:p w14:paraId="6EC0C832" w14:textId="77777777" w:rsidR="00A40B1F" w:rsidRPr="00DC6798" w:rsidRDefault="0056216E" w:rsidP="00ED0C87">
      <w:pPr>
        <w:rPr>
          <w:lang w:val="en-GB"/>
        </w:rPr>
      </w:pPr>
      <w:r w:rsidRPr="00DC6798">
        <w:rPr>
          <w:lang w:val="en-GB"/>
        </w:rPr>
        <w:t xml:space="preserve">In AVENUE we operate </w:t>
      </w:r>
      <w:r w:rsidR="006A5667" w:rsidRPr="00DC6798">
        <w:rPr>
          <w:b/>
          <w:i/>
          <w:lang w:val="en-GB"/>
        </w:rPr>
        <w:t>Fully Automated minibuses for public transport</w:t>
      </w:r>
      <w:r w:rsidR="006A5667" w:rsidRPr="00DC6798">
        <w:rPr>
          <w:lang w:val="en-GB"/>
        </w:rPr>
        <w:t xml:space="preserve">, </w:t>
      </w:r>
      <w:r w:rsidR="00723436" w:rsidRPr="00DC6798">
        <w:rPr>
          <w:lang w:val="en-GB"/>
        </w:rPr>
        <w:t>(p</w:t>
      </w:r>
      <w:r w:rsidRPr="00DC6798">
        <w:rPr>
          <w:lang w:val="en-GB"/>
        </w:rPr>
        <w:t>reviously referred as Autonomous</w:t>
      </w:r>
      <w:r w:rsidR="006A5667" w:rsidRPr="00DC6798">
        <w:rPr>
          <w:lang w:val="en-GB"/>
        </w:rPr>
        <w:t xml:space="preserve"> shuttles, or Autonomous buses</w:t>
      </w:r>
      <w:r w:rsidRPr="00DC6798">
        <w:rPr>
          <w:lang w:val="en-GB"/>
        </w:rPr>
        <w:t xml:space="preserve">), and we refer to them as simply </w:t>
      </w:r>
      <w:r w:rsidRPr="00DC6798">
        <w:rPr>
          <w:i/>
          <w:lang w:val="en-GB"/>
        </w:rPr>
        <w:t xml:space="preserve">Automated </w:t>
      </w:r>
      <w:r w:rsidR="00723436" w:rsidRPr="00DC6798">
        <w:rPr>
          <w:i/>
          <w:lang w:val="en-GB"/>
        </w:rPr>
        <w:t xml:space="preserve">minibuses </w:t>
      </w:r>
      <w:r w:rsidR="00723436" w:rsidRPr="00DC6798">
        <w:rPr>
          <w:lang w:val="en-GB"/>
        </w:rPr>
        <w:t>or</w:t>
      </w:r>
      <w:r w:rsidR="00723436" w:rsidRPr="00DC6798">
        <w:rPr>
          <w:i/>
          <w:lang w:val="en-GB"/>
        </w:rPr>
        <w:t xml:space="preserve"> the AVENUE minibuses.</w:t>
      </w:r>
    </w:p>
    <w:p w14:paraId="74CD1C53" w14:textId="77777777" w:rsidR="00A40B1F" w:rsidRPr="00DC6798" w:rsidRDefault="00A40B1F" w:rsidP="00ED0C87">
      <w:pPr>
        <w:rPr>
          <w:lang w:val="en-GB"/>
        </w:rPr>
      </w:pPr>
    </w:p>
    <w:p w14:paraId="7BC48739" w14:textId="77777777" w:rsidR="00A40B1F" w:rsidRPr="00DC6798" w:rsidRDefault="00A40B1F" w:rsidP="00ED0C87">
      <w:pPr>
        <w:rPr>
          <w:lang w:val="en-GB"/>
        </w:rPr>
      </w:pPr>
      <w:r w:rsidRPr="00DC6798">
        <w:rPr>
          <w:lang w:val="en-GB"/>
        </w:rPr>
        <w:t xml:space="preserve">In relation to the SAE levels, </w:t>
      </w:r>
      <w:r w:rsidR="00D96674" w:rsidRPr="00DC6798">
        <w:rPr>
          <w:lang w:val="en-GB"/>
        </w:rPr>
        <w:t>t</w:t>
      </w:r>
      <w:r w:rsidRPr="00DC6798">
        <w:rPr>
          <w:lang w:val="en-GB"/>
        </w:rPr>
        <w:t>he AVENUE</w:t>
      </w:r>
      <w:r w:rsidR="00D96674" w:rsidRPr="00DC6798">
        <w:rPr>
          <w:lang w:val="en-GB"/>
        </w:rPr>
        <w:t xml:space="preserve"> project will operate SAE Level 4 vehicles.</w:t>
      </w:r>
    </w:p>
    <w:p w14:paraId="3D848547" w14:textId="77777777" w:rsidR="00A40B1F" w:rsidRPr="00DC6798" w:rsidRDefault="00A40B1F" w:rsidP="00A40B1F">
      <w:pPr>
        <w:keepNext/>
        <w:rPr>
          <w:lang w:val="en-GB"/>
        </w:rPr>
      </w:pPr>
      <w:r w:rsidRPr="00DC6798">
        <w:rPr>
          <w:noProof/>
          <w:lang w:val="fr-FR" w:eastAsia="fr-FR"/>
        </w:rPr>
        <w:drawing>
          <wp:inline distT="0" distB="0" distL="0" distR="0" wp14:anchorId="7D3D485E" wp14:editId="330E4BC4">
            <wp:extent cx="5953125" cy="4424505"/>
            <wp:effectExtent l="0" t="0" r="0" b="0"/>
            <wp:docPr id="3" name="Picture 3" descr="J3016 Levels of Driving Auto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3016 Levels of Driving Autom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3125" cy="4424505"/>
                    </a:xfrm>
                    <a:prstGeom prst="rect">
                      <a:avLst/>
                    </a:prstGeom>
                    <a:noFill/>
                    <a:ln>
                      <a:noFill/>
                    </a:ln>
                  </pic:spPr>
                </pic:pic>
              </a:graphicData>
            </a:graphic>
          </wp:inline>
        </w:drawing>
      </w:r>
    </w:p>
    <w:p w14:paraId="1FF9BA1B" w14:textId="77777777" w:rsidR="00A40B1F" w:rsidRPr="00DC6798" w:rsidRDefault="00D96674" w:rsidP="00D96674">
      <w:pPr>
        <w:jc w:val="right"/>
        <w:rPr>
          <w:lang w:val="en-GB"/>
        </w:rPr>
      </w:pPr>
      <w:r w:rsidRPr="00DC6798">
        <w:rPr>
          <w:lang w:val="en-GB"/>
        </w:rPr>
        <w:t>©2020 SAE International</w:t>
      </w:r>
    </w:p>
    <w:p w14:paraId="4A6551F5" w14:textId="77777777" w:rsidR="00D96674" w:rsidRPr="00DC6798" w:rsidRDefault="0056216E" w:rsidP="00D96674">
      <w:pPr>
        <w:pStyle w:val="Titre3"/>
        <w:rPr>
          <w:lang w:val="en-GB"/>
        </w:rPr>
      </w:pPr>
      <w:bookmarkStart w:id="13" w:name="_Toc92805616"/>
      <w:r w:rsidRPr="00DC6798">
        <w:rPr>
          <w:lang w:val="en-GB"/>
        </w:rPr>
        <w:t>Automated</w:t>
      </w:r>
      <w:r w:rsidR="00D96674" w:rsidRPr="00DC6798">
        <w:rPr>
          <w:lang w:val="en-GB"/>
        </w:rPr>
        <w:t xml:space="preserve"> vehicle operation overview</w:t>
      </w:r>
      <w:bookmarkEnd w:id="13"/>
    </w:p>
    <w:p w14:paraId="2C060E07" w14:textId="77777777" w:rsidR="00D82E7D" w:rsidRPr="00DC6798" w:rsidRDefault="00D82E7D" w:rsidP="00ED0C87">
      <w:pPr>
        <w:rPr>
          <w:lang w:val="en-GB"/>
        </w:rPr>
      </w:pPr>
      <w:r w:rsidRPr="00DC6798">
        <w:rPr>
          <w:lang w:val="en-GB"/>
        </w:rPr>
        <w:t>We distinguish in AVENUE two levels of control of the AV: micro-navigation and macro-navigation. Micro navigation is fully integrated in the vehicle and</w:t>
      </w:r>
      <w:r w:rsidR="00170A0C" w:rsidRPr="00DC6798">
        <w:rPr>
          <w:lang w:val="en-GB"/>
        </w:rPr>
        <w:t xml:space="preserve"> implements the</w:t>
      </w:r>
      <w:r w:rsidRPr="00DC6798">
        <w:rPr>
          <w:lang w:val="en-GB"/>
        </w:rPr>
        <w:t xml:space="preserve"> road behaviour of the vehicle, while macro-navigation is controlled by the operator running the </w:t>
      </w:r>
      <w:r w:rsidR="00A96420" w:rsidRPr="00DC6798">
        <w:rPr>
          <w:lang w:val="en-GB"/>
        </w:rPr>
        <w:t>vehicle and</w:t>
      </w:r>
      <w:r w:rsidRPr="00DC6798">
        <w:rPr>
          <w:lang w:val="en-GB"/>
        </w:rPr>
        <w:t xml:space="preserve"> defines the destination and path of the vehicle</w:t>
      </w:r>
      <w:r w:rsidR="00170A0C" w:rsidRPr="00DC6798">
        <w:rPr>
          <w:lang w:val="en-GB"/>
        </w:rPr>
        <w:t>, as defined the higher view of the overall fleet management</w:t>
      </w:r>
      <w:r w:rsidRPr="00DC6798">
        <w:rPr>
          <w:lang w:val="en-GB"/>
        </w:rPr>
        <w:t>.</w:t>
      </w:r>
    </w:p>
    <w:p w14:paraId="7F54FD34" w14:textId="77777777" w:rsidR="005F4DB9" w:rsidRPr="00DC6798" w:rsidRDefault="00D82E7D" w:rsidP="00ED0C87">
      <w:pPr>
        <w:rPr>
          <w:lang w:val="en-GB"/>
        </w:rPr>
      </w:pPr>
      <w:r w:rsidRPr="00DC6798">
        <w:rPr>
          <w:lang w:val="en-GB"/>
        </w:rPr>
        <w:t xml:space="preserve">For micro-navigation </w:t>
      </w:r>
      <w:r w:rsidR="0056216E" w:rsidRPr="00DC6798">
        <w:rPr>
          <w:lang w:val="en-GB"/>
        </w:rPr>
        <w:t>Automated</w:t>
      </w:r>
      <w:r w:rsidR="00ED0C87" w:rsidRPr="00DC6798">
        <w:rPr>
          <w:lang w:val="en-GB"/>
        </w:rPr>
        <w:t xml:space="preserve"> Vehicles combine a variety of sensors to perceive their surroundings, such as </w:t>
      </w:r>
      <w:r w:rsidRPr="00DC6798">
        <w:rPr>
          <w:lang w:val="en-GB"/>
        </w:rPr>
        <w:t>3D video</w:t>
      </w:r>
      <w:r w:rsidR="00ED0C87" w:rsidRPr="00DC6798">
        <w:rPr>
          <w:lang w:val="en-GB"/>
        </w:rPr>
        <w:t xml:space="preserve">, </w:t>
      </w:r>
      <w:r w:rsidR="006A5667" w:rsidRPr="00DC6798">
        <w:rPr>
          <w:lang w:val="en-GB"/>
        </w:rPr>
        <w:t xml:space="preserve">LIDAR </w:t>
      </w:r>
      <w:r w:rsidR="00ED0C87" w:rsidRPr="00DC6798">
        <w:rPr>
          <w:lang w:val="en-GB"/>
        </w:rPr>
        <w:t xml:space="preserve">, sonar, </w:t>
      </w:r>
      <w:r w:rsidRPr="00DC6798">
        <w:rPr>
          <w:lang w:val="en-GB"/>
        </w:rPr>
        <w:t>GNSS</w:t>
      </w:r>
      <w:r w:rsidR="00ED0C87" w:rsidRPr="00DC6798">
        <w:rPr>
          <w:lang w:val="en-GB"/>
        </w:rPr>
        <w:t xml:space="preserve">, odometry </w:t>
      </w:r>
      <w:r w:rsidRPr="00DC6798">
        <w:rPr>
          <w:lang w:val="en-GB"/>
        </w:rPr>
        <w:t xml:space="preserve">and other </w:t>
      </w:r>
      <w:r w:rsidR="00170A0C" w:rsidRPr="00DC6798">
        <w:rPr>
          <w:lang w:val="en-GB"/>
        </w:rPr>
        <w:t xml:space="preserve">types </w:t>
      </w:r>
      <w:r w:rsidRPr="00DC6798">
        <w:rPr>
          <w:lang w:val="en-GB"/>
        </w:rPr>
        <w:t>sensors</w:t>
      </w:r>
      <w:r w:rsidR="00ED0C87" w:rsidRPr="00DC6798">
        <w:rPr>
          <w:lang w:val="en-GB"/>
        </w:rPr>
        <w:t xml:space="preserve">. </w:t>
      </w:r>
      <w:r w:rsidR="00170A0C" w:rsidRPr="00DC6798">
        <w:rPr>
          <w:lang w:val="en-GB"/>
        </w:rPr>
        <w:t>C</w:t>
      </w:r>
      <w:r w:rsidR="00ED0C87" w:rsidRPr="00DC6798">
        <w:rPr>
          <w:lang w:val="en-GB"/>
        </w:rPr>
        <w:t xml:space="preserve">ontrol </w:t>
      </w:r>
      <w:r w:rsidR="00170A0C" w:rsidRPr="00DC6798">
        <w:rPr>
          <w:lang w:val="en-GB"/>
        </w:rPr>
        <w:t xml:space="preserve">software and </w:t>
      </w:r>
      <w:r w:rsidR="00ED0C87" w:rsidRPr="00DC6798">
        <w:rPr>
          <w:lang w:val="en-GB"/>
        </w:rPr>
        <w:t>systems</w:t>
      </w:r>
      <w:r w:rsidR="00170A0C" w:rsidRPr="00DC6798">
        <w:rPr>
          <w:lang w:val="en-GB"/>
        </w:rPr>
        <w:t>,</w:t>
      </w:r>
      <w:r w:rsidRPr="00DC6798">
        <w:rPr>
          <w:lang w:val="en-GB"/>
        </w:rPr>
        <w:t xml:space="preserve"> </w:t>
      </w:r>
      <w:r w:rsidRPr="00DC6798">
        <w:rPr>
          <w:lang w:val="en-GB"/>
        </w:rPr>
        <w:lastRenderedPageBreak/>
        <w:t>integrated in the vehicle</w:t>
      </w:r>
      <w:r w:rsidR="00170A0C" w:rsidRPr="00DC6798">
        <w:rPr>
          <w:lang w:val="en-GB"/>
        </w:rPr>
        <w:t>, fusion and interpret the</w:t>
      </w:r>
      <w:r w:rsidR="00ED0C87" w:rsidRPr="00DC6798">
        <w:rPr>
          <w:lang w:val="en-GB"/>
        </w:rPr>
        <w:t xml:space="preserve"> sensor information to identify </w:t>
      </w:r>
      <w:r w:rsidR="00170A0C" w:rsidRPr="00DC6798">
        <w:rPr>
          <w:lang w:val="en-GB"/>
        </w:rPr>
        <w:t xml:space="preserve">the current position of the vehicle, detecting obstacles in the surround environment, </w:t>
      </w:r>
      <w:r w:rsidRPr="00DC6798">
        <w:rPr>
          <w:lang w:val="en-GB"/>
        </w:rPr>
        <w:t>and choos</w:t>
      </w:r>
      <w:r w:rsidR="00170A0C" w:rsidRPr="00DC6798">
        <w:rPr>
          <w:lang w:val="en-GB"/>
        </w:rPr>
        <w:t>ing</w:t>
      </w:r>
      <w:r w:rsidRPr="00DC6798">
        <w:rPr>
          <w:lang w:val="en-GB"/>
        </w:rPr>
        <w:t xml:space="preserve"> the most appropriate reaction of the vehicle, </w:t>
      </w:r>
      <w:r w:rsidR="00170A0C" w:rsidRPr="00DC6798">
        <w:rPr>
          <w:lang w:val="en-GB"/>
        </w:rPr>
        <w:t xml:space="preserve">ranging </w:t>
      </w:r>
      <w:r w:rsidRPr="00DC6798">
        <w:rPr>
          <w:lang w:val="en-GB"/>
        </w:rPr>
        <w:t>from stopping to bypassing the obstacle, reducing its speed, making a turn etc</w:t>
      </w:r>
      <w:r w:rsidR="00ED0C87" w:rsidRPr="00DC6798">
        <w:rPr>
          <w:lang w:val="en-GB"/>
        </w:rPr>
        <w:t>.</w:t>
      </w:r>
    </w:p>
    <w:p w14:paraId="7A82ABD9" w14:textId="77777777" w:rsidR="00D82E7D" w:rsidRPr="00DC6798" w:rsidRDefault="00D82E7D" w:rsidP="00ED0C87">
      <w:pPr>
        <w:rPr>
          <w:lang w:val="en-GB"/>
        </w:rPr>
      </w:pPr>
      <w:r w:rsidRPr="00DC6798">
        <w:rPr>
          <w:lang w:val="en-GB"/>
        </w:rPr>
        <w:t xml:space="preserve">For the Macro-navigation, that is the destination to reach, the </w:t>
      </w:r>
      <w:r w:rsidR="0056216E" w:rsidRPr="00DC6798">
        <w:rPr>
          <w:lang w:val="en-GB"/>
        </w:rPr>
        <w:t>Automated</w:t>
      </w:r>
      <w:r w:rsidRPr="00DC6798">
        <w:rPr>
          <w:lang w:val="en-GB"/>
        </w:rPr>
        <w:t xml:space="preserve"> Vehicle receives the information fro</w:t>
      </w:r>
      <w:r w:rsidR="00170A0C" w:rsidRPr="00DC6798">
        <w:rPr>
          <w:lang w:val="en-GB"/>
        </w:rPr>
        <w:t>m either the in-vehicle operator (in the current configuration with a fixed path route)</w:t>
      </w:r>
      <w:r w:rsidRPr="00DC6798">
        <w:rPr>
          <w:lang w:val="en-GB"/>
        </w:rPr>
        <w:t xml:space="preserve">, or from the remote control </w:t>
      </w:r>
      <w:r w:rsidR="00170A0C" w:rsidRPr="00DC6798">
        <w:rPr>
          <w:lang w:val="en-GB"/>
        </w:rPr>
        <w:t xml:space="preserve">service via a dedicated 4/5G communication channel, for a fleet-managed operation. The fleet management system takes into account all available vehicles in the services area, the passenger request, the operator policies, the street </w:t>
      </w:r>
      <w:r w:rsidR="00483A97" w:rsidRPr="00DC6798">
        <w:rPr>
          <w:lang w:val="en-GB"/>
        </w:rPr>
        <w:t xml:space="preserve">conditions (closed streets) and send route and stop information to the vehicle (route to follow and destination to reach). </w:t>
      </w:r>
      <w:r w:rsidR="00170A0C" w:rsidRPr="00DC6798">
        <w:rPr>
          <w:lang w:val="en-GB"/>
        </w:rPr>
        <w:t xml:space="preserve"> </w:t>
      </w:r>
    </w:p>
    <w:p w14:paraId="02079CB2" w14:textId="77777777" w:rsidR="00D82E7D" w:rsidRPr="00DC6798" w:rsidRDefault="00D82E7D" w:rsidP="0082262B">
      <w:pPr>
        <w:pStyle w:val="Titre3"/>
        <w:rPr>
          <w:lang w:val="en-GB"/>
        </w:rPr>
      </w:pPr>
      <w:r w:rsidRPr="00DC6798">
        <w:rPr>
          <w:lang w:val="en-GB"/>
        </w:rPr>
        <w:t xml:space="preserve">  </w:t>
      </w:r>
      <w:bookmarkStart w:id="14" w:name="_Toc92805617"/>
      <w:r w:rsidR="0056216E" w:rsidRPr="00DC6798">
        <w:rPr>
          <w:lang w:val="en-GB"/>
        </w:rPr>
        <w:t>Automated</w:t>
      </w:r>
      <w:r w:rsidR="0082262B" w:rsidRPr="00DC6798">
        <w:rPr>
          <w:lang w:val="en-GB"/>
        </w:rPr>
        <w:t xml:space="preserve"> vehicle capabilities in AVENUE</w:t>
      </w:r>
      <w:bookmarkEnd w:id="14"/>
    </w:p>
    <w:p w14:paraId="79130BB0" w14:textId="77777777" w:rsidR="0082262B" w:rsidRPr="00DC6798" w:rsidRDefault="0082262B" w:rsidP="0082262B">
      <w:pPr>
        <w:rPr>
          <w:lang w:val="en-GB"/>
        </w:rPr>
      </w:pPr>
      <w:r w:rsidRPr="00DC6798">
        <w:rPr>
          <w:lang w:val="en-GB"/>
        </w:rPr>
        <w:t xml:space="preserve">The </w:t>
      </w:r>
      <w:r w:rsidR="0056216E" w:rsidRPr="00DC6798">
        <w:rPr>
          <w:lang w:val="en-GB"/>
        </w:rPr>
        <w:t>Automated</w:t>
      </w:r>
      <w:r w:rsidRPr="00DC6798">
        <w:rPr>
          <w:lang w:val="en-GB"/>
        </w:rPr>
        <w:t xml:space="preserve"> vehicles employed in AVENUE fully and </w:t>
      </w:r>
      <w:r w:rsidR="006A5667" w:rsidRPr="00DC6798">
        <w:rPr>
          <w:lang w:val="en-GB"/>
        </w:rPr>
        <w:t xml:space="preserve">automatically </w:t>
      </w:r>
      <w:r w:rsidR="00483A97" w:rsidRPr="00DC6798">
        <w:rPr>
          <w:lang w:val="en-GB"/>
        </w:rPr>
        <w:t xml:space="preserve">manage the </w:t>
      </w:r>
      <w:r w:rsidRPr="00DC6798">
        <w:rPr>
          <w:lang w:val="en-GB"/>
        </w:rPr>
        <w:t>above defined, micro-navigation and road behaviour</w:t>
      </w:r>
      <w:r w:rsidR="00483A97" w:rsidRPr="00DC6798">
        <w:rPr>
          <w:lang w:val="en-GB"/>
        </w:rPr>
        <w:t>, in an open street environment</w:t>
      </w:r>
      <w:r w:rsidRPr="00DC6798">
        <w:rPr>
          <w:lang w:val="en-GB"/>
        </w:rPr>
        <w:t xml:space="preserve">. The vehicles are </w:t>
      </w:r>
      <w:r w:rsidR="006A5667" w:rsidRPr="00DC6798">
        <w:rPr>
          <w:lang w:val="en-GB"/>
        </w:rPr>
        <w:t>Automatically</w:t>
      </w:r>
      <w:r w:rsidRPr="00DC6798">
        <w:rPr>
          <w:lang w:val="en-GB"/>
        </w:rPr>
        <w:t xml:space="preserve"> capable to recognise obstacles (and identify some of them), identify moving and stationary objects, and </w:t>
      </w:r>
      <w:r w:rsidR="006A5667" w:rsidRPr="00DC6798">
        <w:rPr>
          <w:lang w:val="en-GB"/>
        </w:rPr>
        <w:t xml:space="preserve">Automatically </w:t>
      </w:r>
      <w:r w:rsidRPr="00DC6798">
        <w:rPr>
          <w:lang w:val="en-GB"/>
        </w:rPr>
        <w:t>decide to bypass them or wait behind them</w:t>
      </w:r>
      <w:r w:rsidR="00483A97" w:rsidRPr="00DC6798">
        <w:rPr>
          <w:lang w:val="en-GB"/>
        </w:rPr>
        <w:t>, based on the defined policies</w:t>
      </w:r>
      <w:r w:rsidRPr="00DC6798">
        <w:rPr>
          <w:lang w:val="en-GB"/>
        </w:rPr>
        <w:t>.</w:t>
      </w:r>
      <w:r w:rsidR="00483A97" w:rsidRPr="00DC6798">
        <w:rPr>
          <w:lang w:val="en-GB"/>
        </w:rPr>
        <w:t xml:space="preserve"> </w:t>
      </w:r>
      <w:r w:rsidRPr="00DC6798">
        <w:rPr>
          <w:lang w:val="en-GB"/>
        </w:rPr>
        <w:t xml:space="preserve"> For example with small changes in its route the AVENUE </w:t>
      </w:r>
      <w:r w:rsidR="00F25D71" w:rsidRPr="00DC6798">
        <w:rPr>
          <w:lang w:val="en-GB"/>
        </w:rPr>
        <w:t xml:space="preserve"> mini-bus</w:t>
      </w:r>
      <w:r w:rsidRPr="00DC6798">
        <w:rPr>
          <w:lang w:val="en-GB"/>
        </w:rPr>
        <w:t xml:space="preserve"> is able to </w:t>
      </w:r>
      <w:r w:rsidR="00483A97" w:rsidRPr="00DC6798">
        <w:rPr>
          <w:lang w:val="en-GB"/>
        </w:rPr>
        <w:t>bypass a parked</w:t>
      </w:r>
      <w:r w:rsidRPr="00DC6798">
        <w:rPr>
          <w:lang w:val="en-GB"/>
        </w:rPr>
        <w:t xml:space="preserve"> car, while </w:t>
      </w:r>
      <w:r w:rsidR="00483A97" w:rsidRPr="00DC6798">
        <w:rPr>
          <w:lang w:val="en-GB"/>
        </w:rPr>
        <w:t xml:space="preserve">it </w:t>
      </w:r>
      <w:r w:rsidRPr="00DC6798">
        <w:rPr>
          <w:lang w:val="en-GB"/>
        </w:rPr>
        <w:t xml:space="preserve">will </w:t>
      </w:r>
      <w:r w:rsidR="00483A97" w:rsidRPr="00DC6798">
        <w:rPr>
          <w:lang w:val="en-GB"/>
        </w:rPr>
        <w:t>slow down and follow</w:t>
      </w:r>
      <w:r w:rsidRPr="00DC6798">
        <w:rPr>
          <w:lang w:val="en-GB"/>
        </w:rPr>
        <w:t xml:space="preserve"> behind a </w:t>
      </w:r>
      <w:r w:rsidR="00483A97" w:rsidRPr="00DC6798">
        <w:rPr>
          <w:lang w:val="en-GB"/>
        </w:rPr>
        <w:t xml:space="preserve">slowly </w:t>
      </w:r>
      <w:r w:rsidRPr="00DC6798">
        <w:rPr>
          <w:lang w:val="en-GB"/>
        </w:rPr>
        <w:t xml:space="preserve">moving car.  </w:t>
      </w:r>
      <w:r w:rsidR="00483A97" w:rsidRPr="00DC6798">
        <w:rPr>
          <w:lang w:val="en-GB"/>
        </w:rPr>
        <w:t xml:space="preserve">The AVENUE </w:t>
      </w:r>
      <w:r w:rsidR="00F25D71" w:rsidRPr="00DC6798">
        <w:rPr>
          <w:lang w:val="en-GB"/>
        </w:rPr>
        <w:t xml:space="preserve">mini-buses </w:t>
      </w:r>
      <w:r w:rsidR="00483A97" w:rsidRPr="00DC6798">
        <w:rPr>
          <w:lang w:val="en-GB"/>
        </w:rPr>
        <w:t xml:space="preserve"> are able to handle different complex road situations, like entering and exiting round-about in the presence of other fast running cars, stop in zebra crossings, </w:t>
      </w:r>
      <w:r w:rsidR="00EF5AE9" w:rsidRPr="00DC6798">
        <w:rPr>
          <w:lang w:val="en-GB"/>
        </w:rPr>
        <w:t>communicate with infrastructure via V2</w:t>
      </w:r>
      <w:r w:rsidR="009341A6" w:rsidRPr="00DC6798">
        <w:rPr>
          <w:lang w:val="en-GB"/>
        </w:rPr>
        <w:t>I</w:t>
      </w:r>
      <w:r w:rsidR="00EF5AE9" w:rsidRPr="00DC6798">
        <w:rPr>
          <w:lang w:val="en-GB"/>
        </w:rPr>
        <w:t xml:space="preserve"> interfaces (ex. red light control).</w:t>
      </w:r>
    </w:p>
    <w:p w14:paraId="6AB45387" w14:textId="77777777" w:rsidR="00EF5AE9" w:rsidRPr="00DC6798" w:rsidRDefault="00EF5AE9" w:rsidP="0082262B">
      <w:pPr>
        <w:rPr>
          <w:lang w:val="en-GB"/>
        </w:rPr>
      </w:pPr>
      <w:r w:rsidRPr="00DC6798">
        <w:rPr>
          <w:lang w:val="en-GB"/>
        </w:rPr>
        <w:t xml:space="preserve">The </w:t>
      </w:r>
      <w:r w:rsidR="00F25D71" w:rsidRPr="00DC6798">
        <w:rPr>
          <w:lang w:val="en-GB"/>
        </w:rPr>
        <w:t>mini-buses</w:t>
      </w:r>
      <w:r w:rsidRPr="00DC6798">
        <w:rPr>
          <w:lang w:val="en-GB"/>
        </w:rPr>
        <w:t xml:space="preserve"> used in the AVENUE project technically can achieve speeds of more than 60Km/h. However this speed cannot be used in the project demonstrators for several reasons, ranging from regulatory to safety. Under current regulations the maximum authorised speed is 25 or 30 Km/h (depending on the site).  In the current demonstrators the </w:t>
      </w:r>
      <w:r w:rsidR="00417399" w:rsidRPr="00DC6798">
        <w:rPr>
          <w:lang w:val="en-GB"/>
        </w:rPr>
        <w:t>speed does</w:t>
      </w:r>
      <w:r w:rsidRPr="00DC6798">
        <w:rPr>
          <w:lang w:val="en-GB"/>
        </w:rPr>
        <w:t xml:space="preserve"> not exceed 23 Km/h</w:t>
      </w:r>
      <w:r w:rsidR="00417399" w:rsidRPr="00DC6798">
        <w:rPr>
          <w:lang w:val="en-GB"/>
        </w:rPr>
        <w:t>, with an operational speed of 14 to 18 Km/h</w:t>
      </w:r>
      <w:r w:rsidRPr="00DC6798">
        <w:rPr>
          <w:lang w:val="en-GB"/>
        </w:rPr>
        <w:t>. Another</w:t>
      </w:r>
      <w:r w:rsidR="00417399" w:rsidRPr="00DC6798">
        <w:rPr>
          <w:lang w:val="en-GB"/>
        </w:rPr>
        <w:t>, more important</w:t>
      </w:r>
      <w:r w:rsidRPr="00DC6798">
        <w:rPr>
          <w:lang w:val="en-GB"/>
        </w:rPr>
        <w:t xml:space="preserve"> reason for limiting the vehicle speed is safety for passengers and pedestrians. Due to the fact that the current LIDAR has a range of 100m and the obstacle identification is done for objects no further than 40 meters, and considering that the vehicle must safely </w:t>
      </w:r>
      <w:r w:rsidR="00417399" w:rsidRPr="00DC6798">
        <w:rPr>
          <w:lang w:val="en-GB"/>
        </w:rPr>
        <w:t>stop in</w:t>
      </w:r>
      <w:r w:rsidRPr="00DC6798">
        <w:rPr>
          <w:lang w:val="en-GB"/>
        </w:rPr>
        <w:t xml:space="preserve"> case of an obstacle on the road (which will be “seen” at</w:t>
      </w:r>
      <w:r w:rsidR="00417399" w:rsidRPr="00DC6798">
        <w:rPr>
          <w:lang w:val="en-GB"/>
        </w:rPr>
        <w:t xml:space="preserve"> less than</w:t>
      </w:r>
      <w:r w:rsidRPr="00DC6798">
        <w:rPr>
          <w:lang w:val="en-GB"/>
        </w:rPr>
        <w:t xml:space="preserve"> 40 </w:t>
      </w:r>
      <w:r w:rsidR="00417399" w:rsidRPr="00DC6798">
        <w:rPr>
          <w:lang w:val="en-GB"/>
        </w:rPr>
        <w:t xml:space="preserve">meters distance) we cannot guarantee a safe braking if the speed is more than 25 Km/h. Note that technically the vehicle can make harsh break and stop with 40 meters in high speeds (40 -50 Km/h) but then the break would too harsh putting in risk the vehicle passengers. The project is working in finding an optimal point between passenger and pedestrian safety. </w:t>
      </w:r>
    </w:p>
    <w:p w14:paraId="22F544E0" w14:textId="77777777" w:rsidR="006A5667" w:rsidRPr="00DC6798" w:rsidRDefault="006A5667" w:rsidP="0082262B">
      <w:pPr>
        <w:rPr>
          <w:lang w:val="en-GB"/>
        </w:rPr>
      </w:pPr>
      <w:r w:rsidRPr="00DC6798">
        <w:rPr>
          <w:lang w:val="en-GB"/>
        </w:rPr>
        <w:t xml:space="preserve">Due to legal requirements a </w:t>
      </w:r>
      <w:r w:rsidRPr="00DC6798">
        <w:rPr>
          <w:b/>
          <w:lang w:val="en-GB"/>
        </w:rPr>
        <w:t>Safety Operator</w:t>
      </w:r>
      <w:r w:rsidRPr="00DC6798">
        <w:rPr>
          <w:lang w:val="en-GB"/>
        </w:rPr>
        <w:t xml:space="preserve"> must always be present in the vehicle, able to take control any moment. Additionally, at the control room, a </w:t>
      </w:r>
      <w:r w:rsidRPr="00DC6798">
        <w:rPr>
          <w:b/>
          <w:lang w:val="en-GB"/>
        </w:rPr>
        <w:t>Supervisor</w:t>
      </w:r>
      <w:r w:rsidRPr="00DC6798">
        <w:rPr>
          <w:lang w:val="en-GB"/>
        </w:rPr>
        <w:t xml:space="preserve">  is present controlling the fleet operations. An </w:t>
      </w:r>
      <w:r w:rsidRPr="00DC6798">
        <w:rPr>
          <w:b/>
          <w:lang w:val="en-GB"/>
        </w:rPr>
        <w:t>Intervention Team</w:t>
      </w:r>
      <w:r w:rsidRPr="00DC6798">
        <w:rPr>
          <w:lang w:val="en-GB"/>
        </w:rPr>
        <w:t xml:space="preserve"> is present in the deployment area ready to intervene in case of incident to any of the mini-busses.</w:t>
      </w:r>
    </w:p>
    <w:p w14:paraId="36600F41" w14:textId="77777777" w:rsidR="000F683D" w:rsidRPr="00DC6798" w:rsidRDefault="000F683D" w:rsidP="00B61E96">
      <w:pPr>
        <w:pStyle w:val="Titre2"/>
        <w:jc w:val="left"/>
        <w:rPr>
          <w:lang w:val="en-GB"/>
        </w:rPr>
      </w:pPr>
      <w:bookmarkStart w:id="15" w:name="_Toc92805618"/>
      <w:r w:rsidRPr="00DC6798">
        <w:rPr>
          <w:lang w:val="en-GB"/>
        </w:rPr>
        <w:t>Preamble</w:t>
      </w:r>
      <w:bookmarkEnd w:id="15"/>
    </w:p>
    <w:p w14:paraId="1E360E33" w14:textId="77777777" w:rsidR="00653371" w:rsidRPr="00DC6798" w:rsidRDefault="00653371" w:rsidP="00653371">
      <w:pPr>
        <w:rPr>
          <w:lang w:val="en-GB"/>
        </w:rPr>
      </w:pPr>
      <w:bookmarkStart w:id="16" w:name="_Ref527036763"/>
      <w:r w:rsidRPr="00DC6798">
        <w:rPr>
          <w:lang w:val="en-GB"/>
        </w:rPr>
        <w:t>Work package 3 “Cooperation for value creation” aims to gather different stakeholders involved in autonomous vehicles projects and to create a web of collaborations to reach a broader spectrum of people to maximize the output value of AVENUE.</w:t>
      </w:r>
    </w:p>
    <w:p w14:paraId="1ACB8F59" w14:textId="77777777" w:rsidR="00653371" w:rsidRPr="00DC6798" w:rsidRDefault="00653371" w:rsidP="00653371">
      <w:pPr>
        <w:rPr>
          <w:lang w:val="en-GB"/>
        </w:rPr>
      </w:pPr>
    </w:p>
    <w:p w14:paraId="0E47147D" w14:textId="77777777" w:rsidR="00653371" w:rsidRPr="00DC6798" w:rsidRDefault="00653371" w:rsidP="00653371">
      <w:pPr>
        <w:rPr>
          <w:lang w:val="en-GB"/>
        </w:rPr>
      </w:pPr>
      <w:r w:rsidRPr="00DC6798">
        <w:rPr>
          <w:lang w:val="en-GB"/>
        </w:rPr>
        <w:t xml:space="preserve">One of the means to reinforce the collaboration is the creation and active participation in related communities. The original idea of the project was to create a community for Urban transport, bringing together all the actors in Europe and internationally. At the time of the proposal </w:t>
      </w:r>
      <w:r w:rsidR="002A0704" w:rsidRPr="00DC6798">
        <w:rPr>
          <w:lang w:val="en-GB"/>
        </w:rPr>
        <w:t xml:space="preserve">this type of communities </w:t>
      </w:r>
      <w:r w:rsidR="002A0704" w:rsidRPr="00DC6798">
        <w:rPr>
          <w:lang w:val="en-GB"/>
        </w:rPr>
        <w:lastRenderedPageBreak/>
        <w:t>was</w:t>
      </w:r>
      <w:r w:rsidRPr="00DC6798">
        <w:rPr>
          <w:lang w:val="en-GB"/>
        </w:rPr>
        <w:t xml:space="preserve"> under development and the project proposal considered that we would be able to create and federate the related actors under an AVENUE community. However, very fast, and due to the interest of the autonomous vehicles in public transportation, several major actors, be national or international, created interest groups bringing together large numbers of actors.</w:t>
      </w:r>
    </w:p>
    <w:p w14:paraId="57E9BA01" w14:textId="77777777" w:rsidR="00653371" w:rsidRPr="00DC6798" w:rsidRDefault="002A0704" w:rsidP="00653371">
      <w:pPr>
        <w:rPr>
          <w:lang w:val="en-GB"/>
        </w:rPr>
      </w:pPr>
      <w:r w:rsidRPr="00DC6798">
        <w:rPr>
          <w:lang w:val="en-GB"/>
        </w:rPr>
        <w:t>Therefore</w:t>
      </w:r>
      <w:r w:rsidR="00653371" w:rsidRPr="00DC6798">
        <w:rPr>
          <w:lang w:val="en-GB"/>
        </w:rPr>
        <w:t>, our strategy changed and instead of creating yet-another-community, we decided that it would be best to activel</w:t>
      </w:r>
      <w:r w:rsidRPr="00DC6798">
        <w:rPr>
          <w:lang w:val="en-GB"/>
        </w:rPr>
        <w:t>y join the existing international communities and join/initiate new national communities.</w:t>
      </w:r>
    </w:p>
    <w:p w14:paraId="3C9193DA" w14:textId="77777777" w:rsidR="00AD2827" w:rsidRPr="00DC6798" w:rsidRDefault="009C0023" w:rsidP="00B61E96">
      <w:pPr>
        <w:pStyle w:val="Titre1"/>
        <w:jc w:val="left"/>
        <w:rPr>
          <w:lang w:val="en-GB"/>
        </w:rPr>
      </w:pPr>
      <w:bookmarkStart w:id="17" w:name="_Toc92805619"/>
      <w:r w:rsidRPr="00DC6798">
        <w:rPr>
          <w:lang w:val="en-GB"/>
        </w:rPr>
        <w:t>Communities of Urban Transport</w:t>
      </w:r>
      <w:bookmarkEnd w:id="17"/>
      <w:r w:rsidRPr="00DC6798">
        <w:rPr>
          <w:lang w:val="en-GB"/>
        </w:rPr>
        <w:t xml:space="preserve"> </w:t>
      </w:r>
    </w:p>
    <w:p w14:paraId="37E1E3B8" w14:textId="77777777" w:rsidR="000D32C1" w:rsidRPr="00DC6798" w:rsidRDefault="000D32C1" w:rsidP="000D32C1">
      <w:pPr>
        <w:pStyle w:val="Titre2"/>
        <w:rPr>
          <w:lang w:val="en-GB"/>
        </w:rPr>
      </w:pPr>
      <w:bookmarkStart w:id="18" w:name="_Toc92805620"/>
      <w:r w:rsidRPr="00DC6798">
        <w:rPr>
          <w:lang w:val="en-GB"/>
        </w:rPr>
        <w:t xml:space="preserve">Existing </w:t>
      </w:r>
      <w:r w:rsidR="00EE1F96" w:rsidRPr="00DC6798">
        <w:rPr>
          <w:lang w:val="en-GB"/>
        </w:rPr>
        <w:t>Urban Transport Communities</w:t>
      </w:r>
      <w:bookmarkEnd w:id="18"/>
    </w:p>
    <w:p w14:paraId="6FE9D54B" w14:textId="77777777" w:rsidR="00CC3C11" w:rsidRPr="00DC6798" w:rsidRDefault="00805014" w:rsidP="00855960">
      <w:pPr>
        <w:pBdr>
          <w:left w:val="none" w:sz="4" w:space="5" w:color="000000"/>
        </w:pBdr>
        <w:rPr>
          <w:lang w:val="en-GB"/>
        </w:rPr>
      </w:pPr>
      <w:r w:rsidRPr="00DC6798">
        <w:rPr>
          <w:lang w:val="en-GB"/>
        </w:rPr>
        <w:t>In Europe we have an important number of communities in the domain of Urban transport, bringing together different actors in the public transportation</w:t>
      </w:r>
      <w:r w:rsidR="00E553B9" w:rsidRPr="00DC6798">
        <w:rPr>
          <w:lang w:val="en-GB"/>
        </w:rPr>
        <w:t xml:space="preserve"> arena</w:t>
      </w:r>
      <w:r w:rsidRPr="00DC6798">
        <w:rPr>
          <w:lang w:val="en-GB"/>
        </w:rPr>
        <w:t xml:space="preserve">. </w:t>
      </w:r>
      <w:r w:rsidR="000D32C1" w:rsidRPr="00DC6798">
        <w:rPr>
          <w:lang w:val="en-GB"/>
        </w:rPr>
        <w:t xml:space="preserve">The AVENUE project, either as a project or via its project partners, has an active presence and participation the </w:t>
      </w:r>
      <w:r w:rsidR="00E553B9" w:rsidRPr="00DC6798">
        <w:rPr>
          <w:lang w:val="en-GB"/>
        </w:rPr>
        <w:t>almost all of</w:t>
      </w:r>
      <w:r w:rsidR="000D32C1" w:rsidRPr="00DC6798">
        <w:rPr>
          <w:lang w:val="en-GB"/>
        </w:rPr>
        <w:t xml:space="preserve"> the major European and international communities, where it has established itself as the leading project in the deployment of fully Automated Vehicles in Urban </w:t>
      </w:r>
      <w:r w:rsidR="00EE1F96" w:rsidRPr="00DC6798">
        <w:rPr>
          <w:lang w:val="en-GB"/>
        </w:rPr>
        <w:t>Transportation</w:t>
      </w:r>
      <w:r w:rsidR="000D32C1" w:rsidRPr="00DC6798">
        <w:rPr>
          <w:lang w:val="en-GB"/>
        </w:rPr>
        <w:t>.</w:t>
      </w:r>
      <w:r w:rsidR="00EE1F96" w:rsidRPr="00DC6798">
        <w:rPr>
          <w:lang w:val="en-GB"/>
        </w:rPr>
        <w:t xml:space="preserve"> In the following we give a brief presentation of the most important international and European communities and describe briefly the AVENUE involvement.</w:t>
      </w:r>
    </w:p>
    <w:p w14:paraId="78A89B13" w14:textId="77777777" w:rsidR="00A130F6" w:rsidRPr="00DC6798" w:rsidRDefault="00A130F6" w:rsidP="00855960">
      <w:pPr>
        <w:pBdr>
          <w:left w:val="none" w:sz="4" w:space="5" w:color="000000"/>
        </w:pBdr>
        <w:rPr>
          <w:lang w:val="en-GB"/>
        </w:rPr>
      </w:pPr>
    </w:p>
    <w:p w14:paraId="7752196A" w14:textId="06D44453" w:rsidR="00A130F6" w:rsidRPr="00DC6798" w:rsidRDefault="00A130F6" w:rsidP="00855960">
      <w:pPr>
        <w:pBdr>
          <w:left w:val="none" w:sz="4" w:space="5" w:color="000000"/>
        </w:pBdr>
        <w:rPr>
          <w:lang w:val="en-GB"/>
        </w:rPr>
      </w:pPr>
      <w:r w:rsidRPr="00DC6798">
        <w:rPr>
          <w:lang w:val="en-GB"/>
        </w:rPr>
        <w:t xml:space="preserve">The first community for Public Transport is </w:t>
      </w:r>
      <w:r w:rsidRPr="00DC6798">
        <w:rPr>
          <w:b/>
          <w:lang w:val="en-GB"/>
        </w:rPr>
        <w:t>UITP</w:t>
      </w:r>
      <w:r w:rsidR="00C57106" w:rsidRPr="00DC6798">
        <w:rPr>
          <w:lang w:val="en-GB"/>
        </w:rPr>
        <w:t xml:space="preserve"> - </w:t>
      </w:r>
      <w:r w:rsidRPr="00DC6798">
        <w:rPr>
          <w:lang w:val="en-GB"/>
        </w:rPr>
        <w:t>The International Association of Public Transport</w:t>
      </w:r>
      <w:r w:rsidR="00855960">
        <w:rPr>
          <w:lang w:val="en-GB"/>
        </w:rPr>
        <w:t xml:space="preserve"> (</w:t>
      </w:r>
      <w:r w:rsidR="00855960" w:rsidRPr="00855960">
        <w:rPr>
          <w:lang w:val="en-GB"/>
        </w:rPr>
        <w:t>https://www.uitp.org/</w:t>
      </w:r>
      <w:r w:rsidR="00855960">
        <w:rPr>
          <w:lang w:val="en-GB"/>
        </w:rPr>
        <w:t>)</w:t>
      </w:r>
      <w:r w:rsidRPr="00DC6798">
        <w:rPr>
          <w:lang w:val="en-GB"/>
        </w:rPr>
        <w:t>. Established in 1885, it is a worldwide network bringing together all public transport stakeholders and all sustainable transport modes. AVENUE, has established direct contact and participates in events and discussions organised by UITP (which is the coordinator of the SHOW project, where many AVENUE partners participate).</w:t>
      </w:r>
    </w:p>
    <w:p w14:paraId="23A5FEE8" w14:textId="77777777" w:rsidR="00805014" w:rsidRPr="00DC6798" w:rsidRDefault="00805014" w:rsidP="00855960">
      <w:pPr>
        <w:pBdr>
          <w:left w:val="none" w:sz="4" w:space="5" w:color="000000"/>
        </w:pBdr>
        <w:rPr>
          <w:lang w:val="en-GB"/>
        </w:rPr>
      </w:pPr>
    </w:p>
    <w:p w14:paraId="3230C673" w14:textId="2C2EEDD5" w:rsidR="00805014" w:rsidRPr="00DC6798" w:rsidRDefault="00805014" w:rsidP="00855960">
      <w:pPr>
        <w:pBdr>
          <w:left w:val="none" w:sz="4" w:space="5" w:color="000000"/>
        </w:pBdr>
        <w:rPr>
          <w:lang w:val="en-GB"/>
        </w:rPr>
      </w:pPr>
      <w:r w:rsidRPr="00DC6798">
        <w:rPr>
          <w:b/>
          <w:lang w:val="en-GB"/>
        </w:rPr>
        <w:t>POLIS</w:t>
      </w:r>
      <w:r w:rsidRPr="00DC6798">
        <w:rPr>
          <w:lang w:val="en-GB"/>
        </w:rPr>
        <w:t xml:space="preserve">  is the community of cities and city authorities</w:t>
      </w:r>
      <w:r w:rsidR="00855960">
        <w:rPr>
          <w:lang w:val="en-GB"/>
        </w:rPr>
        <w:t xml:space="preserve"> (</w:t>
      </w:r>
      <w:r w:rsidR="00855960" w:rsidRPr="00855960">
        <w:rPr>
          <w:lang w:val="en-GB"/>
        </w:rPr>
        <w:t>https://www.polisnetwork.eu/</w:t>
      </w:r>
      <w:r w:rsidR="00855960">
        <w:rPr>
          <w:lang w:val="en-GB"/>
        </w:rPr>
        <w:t>)</w:t>
      </w:r>
      <w:r w:rsidRPr="00DC6798">
        <w:rPr>
          <w:lang w:val="en-GB"/>
        </w:rPr>
        <w:t>. It was established in 1989 by European local and regional authorities with target to promote sustainable mobility through the deployment of innovative transport solutions. POLIS organizes events and promotes the exchange of experiences and the transfer of knowledge between European local and regional authorities</w:t>
      </w:r>
      <w:r w:rsidR="00A130F6" w:rsidRPr="00DC6798">
        <w:rPr>
          <w:lang w:val="en-GB"/>
        </w:rPr>
        <w:t xml:space="preserve">. </w:t>
      </w:r>
      <w:r w:rsidRPr="00DC6798">
        <w:rPr>
          <w:lang w:val="en-GB"/>
        </w:rPr>
        <w:t xml:space="preserve"> CERTH, project partner, is member of POLIS</w:t>
      </w:r>
      <w:r w:rsidR="00A130F6" w:rsidRPr="00DC6798">
        <w:rPr>
          <w:lang w:val="en-GB"/>
        </w:rPr>
        <w:t xml:space="preserve"> and is actively promoting the AVENUE project to other POLIS members.</w:t>
      </w:r>
    </w:p>
    <w:p w14:paraId="1439FE26" w14:textId="77777777" w:rsidR="00A130F6" w:rsidRPr="00DC6798" w:rsidRDefault="00A130F6" w:rsidP="00855960">
      <w:pPr>
        <w:pBdr>
          <w:left w:val="none" w:sz="4" w:space="5" w:color="000000"/>
        </w:pBdr>
        <w:rPr>
          <w:lang w:val="en-GB"/>
        </w:rPr>
      </w:pPr>
    </w:p>
    <w:p w14:paraId="0FD7BF84" w14:textId="1047E745" w:rsidR="0016677B" w:rsidRPr="00DC6798" w:rsidRDefault="00A130F6" w:rsidP="00855960">
      <w:pPr>
        <w:pBdr>
          <w:left w:val="none" w:sz="4" w:space="5" w:color="000000"/>
        </w:pBdr>
        <w:rPr>
          <w:lang w:val="en-GB"/>
        </w:rPr>
      </w:pPr>
      <w:r w:rsidRPr="00DC6798">
        <w:rPr>
          <w:b/>
          <w:lang w:val="en-GB"/>
        </w:rPr>
        <w:t>EIT Urban Mobility</w:t>
      </w:r>
      <w:r w:rsidRPr="00DC6798">
        <w:rPr>
          <w:lang w:val="en-GB"/>
        </w:rPr>
        <w:t xml:space="preserve"> is an initiative of the European Institute of Innovation and Technology (EIT</w:t>
      </w:r>
      <w:r w:rsidR="00855960">
        <w:rPr>
          <w:lang w:val="en-GB"/>
        </w:rPr>
        <w:t xml:space="preserve"> - </w:t>
      </w:r>
      <w:r w:rsidR="00855960" w:rsidRPr="00855960">
        <w:rPr>
          <w:lang w:val="en-GB"/>
        </w:rPr>
        <w:t>https://www.eiturbanmobility.eu/</w:t>
      </w:r>
      <w:r w:rsidRPr="00DC6798">
        <w:rPr>
          <w:lang w:val="en-GB"/>
        </w:rPr>
        <w:t>).</w:t>
      </w:r>
      <w:r w:rsidR="0016677B" w:rsidRPr="00DC6798">
        <w:rPr>
          <w:lang w:val="en-GB"/>
        </w:rPr>
        <w:t xml:space="preserve"> </w:t>
      </w:r>
      <w:r w:rsidR="00C57106" w:rsidRPr="00DC6798">
        <w:rPr>
          <w:lang w:val="en-GB"/>
        </w:rPr>
        <w:t>Since</w:t>
      </w:r>
      <w:r w:rsidR="0016677B" w:rsidRPr="00DC6798">
        <w:rPr>
          <w:lang w:val="en-GB"/>
        </w:rPr>
        <w:t xml:space="preserve"> 2019 it targets to</w:t>
      </w:r>
      <w:r w:rsidRPr="00DC6798">
        <w:rPr>
          <w:lang w:val="en-GB"/>
        </w:rPr>
        <w:t xml:space="preserve"> encourage </w:t>
      </w:r>
      <w:r w:rsidR="0016677B" w:rsidRPr="00DC6798">
        <w:rPr>
          <w:lang w:val="en-GB"/>
        </w:rPr>
        <w:t>“</w:t>
      </w:r>
      <w:r w:rsidRPr="00DC6798">
        <w:rPr>
          <w:lang w:val="en-GB"/>
        </w:rPr>
        <w:t>positive changes in the way people move around cities in order to make them more liveable places</w:t>
      </w:r>
      <w:r w:rsidR="0016677B" w:rsidRPr="00DC6798">
        <w:rPr>
          <w:lang w:val="en-GB"/>
        </w:rPr>
        <w:t>”</w:t>
      </w:r>
      <w:r w:rsidRPr="00DC6798">
        <w:rPr>
          <w:lang w:val="en-GB"/>
        </w:rPr>
        <w:t xml:space="preserve">. </w:t>
      </w:r>
      <w:r w:rsidR="0016677B" w:rsidRPr="00DC6798">
        <w:rPr>
          <w:lang w:val="en-GB"/>
        </w:rPr>
        <w:t xml:space="preserve"> The EIT partners include cities and regions, academic, Industry and research actors in the domain of Urban Mobility, CERTH and Siemens are partners of the EIT Urban Mobility, promoting and communicating the AVENUE advances and results.</w:t>
      </w:r>
    </w:p>
    <w:p w14:paraId="62DAD7E9" w14:textId="77777777" w:rsidR="0016677B" w:rsidRPr="00DC6798" w:rsidRDefault="0016677B" w:rsidP="00855960">
      <w:pPr>
        <w:pBdr>
          <w:left w:val="none" w:sz="4" w:space="5" w:color="000000"/>
        </w:pBdr>
        <w:rPr>
          <w:lang w:val="en-GB"/>
        </w:rPr>
      </w:pPr>
    </w:p>
    <w:p w14:paraId="0099DEE3" w14:textId="6BC479EC" w:rsidR="0016677B" w:rsidRPr="00DC6798" w:rsidRDefault="0016677B" w:rsidP="00855960">
      <w:pPr>
        <w:pBdr>
          <w:left w:val="none" w:sz="4" w:space="5" w:color="000000"/>
        </w:pBdr>
        <w:rPr>
          <w:lang w:val="en-GB"/>
        </w:rPr>
      </w:pPr>
      <w:r w:rsidRPr="00DC6798">
        <w:rPr>
          <w:b/>
          <w:lang w:val="en-GB"/>
        </w:rPr>
        <w:t>CIVITAS</w:t>
      </w:r>
      <w:r w:rsidRPr="00DC6798">
        <w:rPr>
          <w:lang w:val="en-GB"/>
        </w:rPr>
        <w:t xml:space="preserve"> is a network </w:t>
      </w:r>
      <w:r w:rsidRPr="00DC6798">
        <w:rPr>
          <w:i/>
          <w:lang w:val="en-GB"/>
        </w:rPr>
        <w:t>of and for cities</w:t>
      </w:r>
      <w:r w:rsidRPr="00DC6798">
        <w:rPr>
          <w:lang w:val="en-GB"/>
        </w:rPr>
        <w:t>. Launched in 2002, it has today over 330 local authorities as members</w:t>
      </w:r>
      <w:r w:rsidR="00855960">
        <w:rPr>
          <w:lang w:val="en-GB"/>
        </w:rPr>
        <w:t xml:space="preserve"> (</w:t>
      </w:r>
      <w:r w:rsidR="00855960" w:rsidRPr="00855960">
        <w:rPr>
          <w:lang w:val="en-GB"/>
        </w:rPr>
        <w:t>https://civitas.eu/cities</w:t>
      </w:r>
      <w:r w:rsidR="00855960">
        <w:rPr>
          <w:lang w:val="en-GB"/>
        </w:rPr>
        <w:t>)</w:t>
      </w:r>
      <w:r w:rsidRPr="00DC6798">
        <w:rPr>
          <w:lang w:val="en-GB"/>
        </w:rPr>
        <w:t>. CIVITAS acts as a “network of cities, for cities, dedicated to sustainable urban mobility”, fostering political commitment and boosting collective expertise, with target the creation of climate-neutral and resilient cities.</w:t>
      </w:r>
    </w:p>
    <w:p w14:paraId="2A086AC1" w14:textId="14897EB9" w:rsidR="00C57106" w:rsidRPr="00DC6798" w:rsidRDefault="00C57106" w:rsidP="00855960">
      <w:pPr>
        <w:pBdr>
          <w:left w:val="none" w:sz="4" w:space="5" w:color="000000"/>
        </w:pBdr>
        <w:rPr>
          <w:lang w:val="en-GB"/>
        </w:rPr>
      </w:pPr>
      <w:r w:rsidRPr="00DC6798">
        <w:rPr>
          <w:b/>
          <w:lang w:val="en-GB"/>
        </w:rPr>
        <w:t>ERTICO</w:t>
      </w:r>
      <w:r w:rsidRPr="00DC6798">
        <w:rPr>
          <w:lang w:val="en-GB"/>
        </w:rPr>
        <w:t xml:space="preserve"> – </w:t>
      </w:r>
      <w:r w:rsidRPr="00DC6798">
        <w:rPr>
          <w:b/>
          <w:lang w:val="en-GB"/>
        </w:rPr>
        <w:t>ITS Europe</w:t>
      </w:r>
      <w:r w:rsidRPr="00DC6798">
        <w:rPr>
          <w:lang w:val="en-GB"/>
        </w:rPr>
        <w:t xml:space="preserve"> is a public-private partnership of 120 companies and organizations representing service providers, suppliers, traffic and transport industry, research, public authorities, user organisations, mobile network operators, and vehicle manufacturers</w:t>
      </w:r>
      <w:r w:rsidR="00855960">
        <w:rPr>
          <w:lang w:val="en-GB"/>
        </w:rPr>
        <w:t xml:space="preserve"> (</w:t>
      </w:r>
      <w:r w:rsidR="00855960" w:rsidRPr="00855960">
        <w:rPr>
          <w:lang w:val="en-GB"/>
        </w:rPr>
        <w:t>https://ertico.com/</w:t>
      </w:r>
      <w:r w:rsidR="00855960">
        <w:rPr>
          <w:lang w:val="en-GB"/>
        </w:rPr>
        <w:t>)</w:t>
      </w:r>
      <w:r w:rsidRPr="00DC6798">
        <w:rPr>
          <w:lang w:val="en-GB"/>
        </w:rPr>
        <w:t xml:space="preserve">.  ERTICO develop, promote </w:t>
      </w:r>
      <w:r w:rsidRPr="00DC6798">
        <w:rPr>
          <w:lang w:val="en-GB"/>
        </w:rPr>
        <w:lastRenderedPageBreak/>
        <w:t xml:space="preserve">and deploys Intelligent Transport Systems and Services (ITS) through a variety of activities including European co-funded projects, innovation platforms, international cooperation, advocacy and events. ERTICO is the organiser of the annual ITS regional and global Congress in Europe. CERTH and Siemens are partners of ERTICO. The AVENUE project is actively collaborating with ERTICO and has been invited and participated in many events organized by ERTICO. </w:t>
      </w:r>
    </w:p>
    <w:p w14:paraId="1FF4421D" w14:textId="77777777" w:rsidR="0016677B" w:rsidRPr="00DC6798" w:rsidRDefault="0016677B" w:rsidP="00855960">
      <w:pPr>
        <w:pBdr>
          <w:left w:val="none" w:sz="4" w:space="5" w:color="000000"/>
        </w:pBdr>
        <w:rPr>
          <w:lang w:val="en-GB"/>
        </w:rPr>
      </w:pPr>
    </w:p>
    <w:p w14:paraId="789902E6" w14:textId="77777777" w:rsidR="00EE1F96" w:rsidRPr="00DC6798" w:rsidRDefault="00EE1F96" w:rsidP="00EE1F96">
      <w:pPr>
        <w:pStyle w:val="Titre2"/>
        <w:rPr>
          <w:lang w:val="en-GB"/>
        </w:rPr>
      </w:pPr>
      <w:bookmarkStart w:id="19" w:name="_Toc92805621"/>
      <w:r w:rsidRPr="00DC6798">
        <w:rPr>
          <w:lang w:val="en-GB"/>
        </w:rPr>
        <w:t>National Urban Transport communities</w:t>
      </w:r>
      <w:bookmarkEnd w:id="19"/>
    </w:p>
    <w:p w14:paraId="21112822" w14:textId="77777777" w:rsidR="00E553B9" w:rsidRPr="00DC6798" w:rsidRDefault="00E553B9" w:rsidP="00E553B9">
      <w:pPr>
        <w:rPr>
          <w:lang w:val="en-GB"/>
        </w:rPr>
      </w:pPr>
      <w:r w:rsidRPr="00DC6798">
        <w:rPr>
          <w:lang w:val="en-GB"/>
        </w:rPr>
        <w:t xml:space="preserve">Our adapted stategy was to concentrate in the creation and/or participation to about to be created/new/existing communities in the different countries, and especially in those where we operate demonstrators or have major technical partners. </w:t>
      </w:r>
    </w:p>
    <w:p w14:paraId="2A3D51E1" w14:textId="77777777" w:rsidR="00AD2827" w:rsidRDefault="00E553B9" w:rsidP="00E553B9">
      <w:pPr>
        <w:pStyle w:val="Titre3"/>
        <w:rPr>
          <w:lang w:val="en-GB"/>
        </w:rPr>
      </w:pPr>
      <w:bookmarkStart w:id="20" w:name="_Toc92805622"/>
      <w:r w:rsidRPr="00DC6798">
        <w:rPr>
          <w:lang w:val="en-GB"/>
        </w:rPr>
        <w:t>Switzerland</w:t>
      </w:r>
      <w:bookmarkEnd w:id="20"/>
      <w:r w:rsidRPr="00DC6798">
        <w:rPr>
          <w:lang w:val="en-GB"/>
        </w:rPr>
        <w:t xml:space="preserve"> </w:t>
      </w:r>
    </w:p>
    <w:p w14:paraId="0D7B010E" w14:textId="77777777" w:rsidR="00485E0E" w:rsidRPr="00485E0E" w:rsidRDefault="00485E0E" w:rsidP="00485E0E">
      <w:pPr>
        <w:pStyle w:val="Titre4"/>
        <w:rPr>
          <w:lang w:val="en-GB"/>
        </w:rPr>
      </w:pPr>
      <w:r>
        <w:rPr>
          <w:lang w:val="en-GB"/>
        </w:rPr>
        <w:t>S</w:t>
      </w:r>
      <w:r w:rsidRPr="00DC6798">
        <w:rPr>
          <w:lang w:val="en-GB"/>
        </w:rPr>
        <w:t>wiss Association for Autonomous Mobility</w:t>
      </w:r>
    </w:p>
    <w:p w14:paraId="42E4212B" w14:textId="16F056DC" w:rsidR="00E553B9" w:rsidRPr="00DC6798" w:rsidRDefault="00433186" w:rsidP="00E553B9">
      <w:pPr>
        <w:rPr>
          <w:lang w:val="en-GB"/>
        </w:rPr>
      </w:pPr>
      <w:r w:rsidRPr="00433186">
        <w:rPr>
          <w:noProof/>
          <w:lang w:val="fr-FR" w:eastAsia="fr-FR"/>
        </w:rPr>
        <w:drawing>
          <wp:anchor distT="0" distB="0" distL="114300" distR="114300" simplePos="0" relativeHeight="251668480" behindDoc="1" locked="0" layoutInCell="1" allowOverlap="1" wp14:anchorId="467D5D5E" wp14:editId="5273BDB5">
            <wp:simplePos x="0" y="0"/>
            <wp:positionH relativeFrom="column">
              <wp:posOffset>3500755</wp:posOffset>
            </wp:positionH>
            <wp:positionV relativeFrom="paragraph">
              <wp:posOffset>1377950</wp:posOffset>
            </wp:positionV>
            <wp:extent cx="2428875" cy="936625"/>
            <wp:effectExtent l="0" t="0" r="9525" b="0"/>
            <wp:wrapTight wrapText="bothSides">
              <wp:wrapPolygon edited="0">
                <wp:start x="2202" y="0"/>
                <wp:lineTo x="0" y="6590"/>
                <wp:lineTo x="0" y="14937"/>
                <wp:lineTo x="2202" y="21087"/>
                <wp:lineTo x="21515" y="21087"/>
                <wp:lineTo x="21515" y="6151"/>
                <wp:lineTo x="5929" y="0"/>
                <wp:lineTo x="2202"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428875" cy="936625"/>
                    </a:xfrm>
                    <a:prstGeom prst="rect">
                      <a:avLst/>
                    </a:prstGeom>
                  </pic:spPr>
                </pic:pic>
              </a:graphicData>
            </a:graphic>
            <wp14:sizeRelH relativeFrom="page">
              <wp14:pctWidth>0</wp14:pctWidth>
            </wp14:sizeRelH>
            <wp14:sizeRelV relativeFrom="page">
              <wp14:pctHeight>0</wp14:pctHeight>
            </wp14:sizeRelV>
          </wp:anchor>
        </w:drawing>
      </w:r>
      <w:r w:rsidR="00E553B9" w:rsidRPr="00DC6798">
        <w:rPr>
          <w:lang w:val="en-GB"/>
        </w:rPr>
        <w:t xml:space="preserve">Although Switzerland was one of the first countries to experiment with Automated min-buses, there was no formal entity/body/community to allow exchange of information between the different actors. Each city, organisation was testing automated vehicles and informal information was provided in meetings. The demonstrator of the TPG changed the Swiss point of view, since the ambition and results were beyond what was until AVENUE done in Switzerland. The Federal Authorities took a more active role (join the AVENUE project as advisory board member), the other sites realised that on-demand is feasible and the services provided by </w:t>
      </w:r>
      <w:r w:rsidR="001B4A3C" w:rsidRPr="00DC6798">
        <w:rPr>
          <w:lang w:val="en-GB"/>
        </w:rPr>
        <w:t>Bestmile</w:t>
      </w:r>
      <w:r w:rsidR="00E553B9" w:rsidRPr="00DC6798">
        <w:rPr>
          <w:lang w:val="en-GB"/>
        </w:rPr>
        <w:t xml:space="preserve"> showed that Switzerland has all the ingredients to further develop automated mini-busses in public </w:t>
      </w:r>
      <w:r w:rsidR="00DC6798" w:rsidRPr="00DC6798">
        <w:rPr>
          <w:lang w:val="en-GB"/>
        </w:rPr>
        <w:t>transportations.</w:t>
      </w:r>
      <w:r w:rsidR="00E553B9" w:rsidRPr="00DC6798">
        <w:rPr>
          <w:lang w:val="en-GB"/>
        </w:rPr>
        <w:t xml:space="preserve"> </w:t>
      </w:r>
    </w:p>
    <w:p w14:paraId="44D95978" w14:textId="77777777" w:rsidR="00DC6798" w:rsidRDefault="00E553B9" w:rsidP="00E553B9">
      <w:pPr>
        <w:rPr>
          <w:lang w:val="en-GB"/>
        </w:rPr>
      </w:pPr>
      <w:r w:rsidRPr="00DC6798">
        <w:rPr>
          <w:lang w:val="en-GB"/>
        </w:rPr>
        <w:t xml:space="preserve">With the Initiative of TPG, a new </w:t>
      </w:r>
      <w:r w:rsidR="00AE41F3" w:rsidRPr="00DC6798">
        <w:rPr>
          <w:lang w:val="en-GB"/>
        </w:rPr>
        <w:t>body was create</w:t>
      </w:r>
      <w:r w:rsidR="00375DC6" w:rsidRPr="00DC6798">
        <w:rPr>
          <w:lang w:val="en-GB"/>
        </w:rPr>
        <w:t>d</w:t>
      </w:r>
      <w:r w:rsidR="00AE41F3" w:rsidRPr="00DC6798">
        <w:rPr>
          <w:lang w:val="en-GB"/>
        </w:rPr>
        <w:t>, the SAAM - Swiss Association for Autonomous Mobility, where all the</w:t>
      </w:r>
      <w:r w:rsidR="00375DC6" w:rsidRPr="00DC6798">
        <w:rPr>
          <w:lang w:val="en-GB"/>
        </w:rPr>
        <w:t xml:space="preserve"> major actors in Switzerland participate</w:t>
      </w:r>
      <w:r w:rsidR="00DC6798">
        <w:rPr>
          <w:lang w:val="en-GB"/>
        </w:rPr>
        <w:t>.</w:t>
      </w:r>
    </w:p>
    <w:p w14:paraId="614A2B2E" w14:textId="1D410413" w:rsidR="00E553B9" w:rsidRPr="00DC6798" w:rsidRDefault="00DC6798" w:rsidP="00E553B9">
      <w:pPr>
        <w:rPr>
          <w:lang w:val="en-GB"/>
        </w:rPr>
      </w:pPr>
      <w:r>
        <w:rPr>
          <w:lang w:val="en-GB"/>
        </w:rPr>
        <w:t xml:space="preserve">Two current AVENEU partners are members of SAAM  (TPG and </w:t>
      </w:r>
      <w:r w:rsidR="00375DC6" w:rsidRPr="00DC6798">
        <w:rPr>
          <w:lang w:val="en-GB"/>
        </w:rPr>
        <w:t xml:space="preserve"> </w:t>
      </w:r>
      <w:r w:rsidR="001B4A3C">
        <w:rPr>
          <w:lang w:val="en-GB"/>
        </w:rPr>
        <w:t>Bestmile</w:t>
      </w:r>
      <w:r>
        <w:rPr>
          <w:lang w:val="en-GB"/>
        </w:rPr>
        <w:t xml:space="preserve">) and two more from the new, under integration partners for the replicator site of Uvrier (PostAuto and HES-SO). Furthermore the managing director is Mr. Martin </w:t>
      </w:r>
      <w:r w:rsidRPr="00DC6798">
        <w:rPr>
          <w:lang w:val="en-GB"/>
        </w:rPr>
        <w:t>Neubauer,</w:t>
      </w:r>
      <w:r>
        <w:rPr>
          <w:lang w:val="en-GB"/>
        </w:rPr>
        <w:t xml:space="preserve"> ( leader of the under integration in the AVENUE project replicator site of Uvrier</w:t>
      </w:r>
      <w:r w:rsidR="00375DC6" w:rsidRPr="00DC6798">
        <w:rPr>
          <w:lang w:val="en-GB"/>
        </w:rPr>
        <w:t>)</w:t>
      </w:r>
      <w:r>
        <w:rPr>
          <w:lang w:val="en-GB"/>
        </w:rPr>
        <w:t xml:space="preserve"> while</w:t>
      </w:r>
      <w:r w:rsidRPr="00DC6798">
        <w:rPr>
          <w:lang w:val="en-GB"/>
        </w:rPr>
        <w:t xml:space="preserve"> Mme Anne Mellano </w:t>
      </w:r>
      <w:r>
        <w:rPr>
          <w:lang w:val="en-GB"/>
        </w:rPr>
        <w:t>is</w:t>
      </w:r>
      <w:r w:rsidRPr="00DC6798">
        <w:rPr>
          <w:lang w:val="en-GB"/>
        </w:rPr>
        <w:t xml:space="preserve"> member of the board</w:t>
      </w:r>
      <w:r>
        <w:rPr>
          <w:lang w:val="en-GB"/>
        </w:rPr>
        <w:t>.</w:t>
      </w:r>
    </w:p>
    <w:p w14:paraId="756774B3" w14:textId="77777777" w:rsidR="00375DC6" w:rsidRPr="00DC6798" w:rsidRDefault="00375DC6" w:rsidP="00E553B9">
      <w:pPr>
        <w:rPr>
          <w:lang w:val="en-GB"/>
        </w:rPr>
      </w:pPr>
      <w:r w:rsidRPr="00DC6798">
        <w:rPr>
          <w:lang w:val="en-GB"/>
        </w:rPr>
        <w:t xml:space="preserve">SAAM considers that Autonomous vehicles will fundamentally change mobility as we know it today. Its mission </w:t>
      </w:r>
      <w:r w:rsidRPr="00DC6798">
        <w:rPr>
          <w:i/>
          <w:lang w:val="en-GB"/>
        </w:rPr>
        <w:t>is to enable the introduction of new technologies and offerings in Switzerland for the common good</w:t>
      </w:r>
      <w:r w:rsidRPr="00DC6798">
        <w:rPr>
          <w:lang w:val="en-GB"/>
        </w:rPr>
        <w:t xml:space="preserve">. </w:t>
      </w:r>
    </w:p>
    <w:p w14:paraId="1CF4F3EF" w14:textId="77777777" w:rsidR="00375DC6" w:rsidRPr="00DC6798" w:rsidRDefault="00375DC6" w:rsidP="00375DC6">
      <w:pPr>
        <w:rPr>
          <w:lang w:val="en-GB"/>
        </w:rPr>
      </w:pPr>
      <w:r w:rsidRPr="00DC6798">
        <w:rPr>
          <w:lang w:val="en-GB"/>
        </w:rPr>
        <w:t>SAAM is targeting to advance and promote new concepts at all related domains, and namely Regulatory, Public Acceptance, Technology and Commercial Offering</w:t>
      </w:r>
      <w:r w:rsidR="00DC6798" w:rsidRPr="00DC6798">
        <w:rPr>
          <w:lang w:val="en-GB"/>
        </w:rPr>
        <w:t xml:space="preserve">. </w:t>
      </w:r>
    </w:p>
    <w:p w14:paraId="7C3EE9DE" w14:textId="77777777" w:rsidR="00375DC6" w:rsidRPr="00DC6798" w:rsidRDefault="00375DC6" w:rsidP="00E553B9">
      <w:pPr>
        <w:rPr>
          <w:lang w:val="en-GB"/>
        </w:rPr>
      </w:pPr>
      <w:r w:rsidRPr="00DC6798">
        <w:rPr>
          <w:lang w:val="en-GB"/>
        </w:rPr>
        <w:t xml:space="preserve">SAAM unites </w:t>
      </w:r>
      <w:r w:rsidR="00DC6798" w:rsidRPr="00DC6798">
        <w:rPr>
          <w:lang w:val="en-GB"/>
        </w:rPr>
        <w:t xml:space="preserve">al </w:t>
      </w:r>
      <w:r w:rsidRPr="00DC6798">
        <w:rPr>
          <w:lang w:val="en-GB"/>
        </w:rPr>
        <w:t xml:space="preserve">active projects deploying automated vehicles in Switzerland, and namely </w:t>
      </w:r>
    </w:p>
    <w:p w14:paraId="149EE5E2" w14:textId="77777777" w:rsidR="00375DC6" w:rsidRPr="00C37F9A" w:rsidRDefault="00375DC6" w:rsidP="00375DC6">
      <w:pPr>
        <w:pStyle w:val="Paragraphedeliste"/>
        <w:numPr>
          <w:ilvl w:val="0"/>
          <w:numId w:val="29"/>
        </w:numPr>
        <w:rPr>
          <w:lang w:val="fr-FR"/>
        </w:rPr>
      </w:pPr>
      <w:r w:rsidRPr="00C37F9A">
        <w:rPr>
          <w:lang w:val="fr-FR"/>
        </w:rPr>
        <w:t>Sion, Uvrier – PostAuto (AVENUE future duplicator site)</w:t>
      </w:r>
    </w:p>
    <w:p w14:paraId="2EE5C8DF" w14:textId="77777777" w:rsidR="00375DC6" w:rsidRPr="00DC6798" w:rsidRDefault="00375DC6" w:rsidP="00375DC6">
      <w:pPr>
        <w:pStyle w:val="Paragraphedeliste"/>
        <w:numPr>
          <w:ilvl w:val="0"/>
          <w:numId w:val="29"/>
        </w:numPr>
        <w:rPr>
          <w:lang w:val="en-GB"/>
        </w:rPr>
      </w:pPr>
      <w:r w:rsidRPr="00DC6798">
        <w:rPr>
          <w:lang w:val="en-GB"/>
        </w:rPr>
        <w:t xml:space="preserve">Marly - Transports publics fribourgeois </w:t>
      </w:r>
    </w:p>
    <w:p w14:paraId="4057EE93" w14:textId="77777777" w:rsidR="00375DC6" w:rsidRPr="00DC6798" w:rsidRDefault="00375DC6" w:rsidP="00375DC6">
      <w:pPr>
        <w:pStyle w:val="Paragraphedeliste"/>
        <w:numPr>
          <w:ilvl w:val="0"/>
          <w:numId w:val="29"/>
        </w:numPr>
        <w:rPr>
          <w:lang w:val="en-GB"/>
        </w:rPr>
      </w:pPr>
      <w:r w:rsidRPr="00DC6798">
        <w:rPr>
          <w:lang w:val="en-GB"/>
        </w:rPr>
        <w:t>Schaffhausen – Swizz Transit Lab</w:t>
      </w:r>
    </w:p>
    <w:p w14:paraId="086855E5" w14:textId="77777777" w:rsidR="00375DC6" w:rsidRPr="00DC6798" w:rsidRDefault="00375DC6" w:rsidP="00375DC6">
      <w:pPr>
        <w:pStyle w:val="Paragraphedeliste"/>
        <w:numPr>
          <w:ilvl w:val="0"/>
          <w:numId w:val="29"/>
        </w:numPr>
        <w:rPr>
          <w:lang w:val="en-GB"/>
        </w:rPr>
      </w:pPr>
      <w:r w:rsidRPr="00DC6798">
        <w:rPr>
          <w:lang w:val="en-GB"/>
        </w:rPr>
        <w:t>Bell-Idee – PTG (AVENU site)</w:t>
      </w:r>
    </w:p>
    <w:p w14:paraId="25B3F986" w14:textId="77777777" w:rsidR="00375DC6" w:rsidRPr="00DC6798" w:rsidRDefault="00375DC6" w:rsidP="00375DC6">
      <w:pPr>
        <w:pStyle w:val="Paragraphedeliste"/>
        <w:numPr>
          <w:ilvl w:val="0"/>
          <w:numId w:val="29"/>
        </w:numPr>
        <w:rPr>
          <w:lang w:val="en-GB"/>
        </w:rPr>
      </w:pPr>
      <w:r w:rsidRPr="00DC6798">
        <w:rPr>
          <w:lang w:val="en-GB"/>
        </w:rPr>
        <w:t>Zug -  SBB</w:t>
      </w:r>
    </w:p>
    <w:p w14:paraId="04786087" w14:textId="77777777" w:rsidR="00375DC6" w:rsidRPr="00DC6798" w:rsidRDefault="00375DC6" w:rsidP="00375DC6">
      <w:pPr>
        <w:pStyle w:val="Paragraphedeliste"/>
        <w:numPr>
          <w:ilvl w:val="0"/>
          <w:numId w:val="29"/>
        </w:numPr>
        <w:rPr>
          <w:lang w:val="en-GB"/>
        </w:rPr>
      </w:pPr>
      <w:r w:rsidRPr="00DC6798">
        <w:rPr>
          <w:lang w:val="en-GB"/>
        </w:rPr>
        <w:t>Bern – BERNMOBIL</w:t>
      </w:r>
    </w:p>
    <w:p w14:paraId="191BBC2A" w14:textId="77777777" w:rsidR="00375DC6" w:rsidRPr="00DC6798" w:rsidRDefault="00375DC6" w:rsidP="00375DC6">
      <w:pPr>
        <w:pStyle w:val="Paragraphedeliste"/>
        <w:numPr>
          <w:ilvl w:val="0"/>
          <w:numId w:val="29"/>
        </w:numPr>
        <w:rPr>
          <w:lang w:val="en-GB"/>
        </w:rPr>
      </w:pPr>
      <w:r w:rsidRPr="00DC6798">
        <w:rPr>
          <w:lang w:val="en-GB"/>
        </w:rPr>
        <w:t>Zurich – VBZ Zurich.</w:t>
      </w:r>
    </w:p>
    <w:p w14:paraId="580E55AC" w14:textId="77777777" w:rsidR="00375DC6" w:rsidRDefault="00DC6798" w:rsidP="00375DC6">
      <w:pPr>
        <w:pStyle w:val="Paragraphedeliste"/>
        <w:ind w:left="0"/>
        <w:rPr>
          <w:lang w:val="en-GB"/>
        </w:rPr>
      </w:pPr>
      <w:r w:rsidRPr="00DC6798">
        <w:rPr>
          <w:lang w:val="en-GB"/>
        </w:rPr>
        <w:lastRenderedPageBreak/>
        <w:t>and federates academia, industry and public operators</w:t>
      </w:r>
      <w:r>
        <w:rPr>
          <w:lang w:val="en-GB"/>
        </w:rPr>
        <w:t xml:space="preserve"> from all over Switzerland.</w:t>
      </w:r>
    </w:p>
    <w:p w14:paraId="5E9F94BE" w14:textId="668309E5" w:rsidR="00855960" w:rsidRDefault="00855960" w:rsidP="00375DC6">
      <w:pPr>
        <w:pStyle w:val="Paragraphedeliste"/>
        <w:ind w:left="0"/>
        <w:rPr>
          <w:lang w:val="en-GB"/>
        </w:rPr>
      </w:pPr>
      <w:r>
        <w:rPr>
          <w:lang w:val="en-GB"/>
        </w:rPr>
        <w:t>(</w:t>
      </w:r>
      <w:r w:rsidRPr="00855960">
        <w:rPr>
          <w:lang w:val="en-GB"/>
        </w:rPr>
        <w:t>https://www.swissaam.ch/</w:t>
      </w:r>
      <w:r>
        <w:rPr>
          <w:lang w:val="en-GB"/>
        </w:rPr>
        <w:t>)</w:t>
      </w:r>
    </w:p>
    <w:p w14:paraId="38F98D17" w14:textId="77777777" w:rsidR="00485E0E" w:rsidRDefault="00485E0E" w:rsidP="00485E0E">
      <w:pPr>
        <w:pStyle w:val="Titre4"/>
        <w:rPr>
          <w:lang w:val="en-GB"/>
        </w:rPr>
      </w:pPr>
      <w:r>
        <w:rPr>
          <w:lang w:val="en-GB"/>
        </w:rPr>
        <w:t>Nomads Mobility Hub</w:t>
      </w:r>
    </w:p>
    <w:p w14:paraId="58A66A85" w14:textId="77777777" w:rsidR="00485E0E" w:rsidRDefault="00433186" w:rsidP="00485E0E">
      <w:pPr>
        <w:rPr>
          <w:lang w:val="en-GB"/>
        </w:rPr>
      </w:pPr>
      <w:r w:rsidRPr="00DC6798">
        <w:rPr>
          <w:noProof/>
          <w:lang w:val="fr-FR" w:eastAsia="fr-FR"/>
        </w:rPr>
        <w:drawing>
          <wp:anchor distT="0" distB="0" distL="114300" distR="114300" simplePos="0" relativeHeight="251667456" behindDoc="1" locked="0" layoutInCell="1" allowOverlap="1" wp14:anchorId="3D41AB6F" wp14:editId="1B5AA3A2">
            <wp:simplePos x="0" y="0"/>
            <wp:positionH relativeFrom="column">
              <wp:posOffset>3557905</wp:posOffset>
            </wp:positionH>
            <wp:positionV relativeFrom="paragraph">
              <wp:posOffset>848995</wp:posOffset>
            </wp:positionV>
            <wp:extent cx="2343150" cy="691515"/>
            <wp:effectExtent l="0" t="0" r="0" b="0"/>
            <wp:wrapTight wrapText="bothSides">
              <wp:wrapPolygon edited="0">
                <wp:start x="17912" y="0"/>
                <wp:lineTo x="0" y="2975"/>
                <wp:lineTo x="0" y="17851"/>
                <wp:lineTo x="3863" y="20231"/>
                <wp:lineTo x="5795" y="20826"/>
                <wp:lineTo x="8078" y="20826"/>
                <wp:lineTo x="21424" y="20826"/>
                <wp:lineTo x="21424" y="5355"/>
                <wp:lineTo x="18966" y="0"/>
                <wp:lineTo x="17912" y="0"/>
              </wp:wrapPolygon>
            </wp:wrapTight>
            <wp:docPr id="4" name="Picture 4" descr="The Nomads Foundation aims to promote digital innovation and entrepreneurship in Gene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omads Foundation aims to promote digital innovation and entrepreneurship in Genev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3150"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485E0E" w:rsidRPr="00485E0E">
        <w:rPr>
          <w:lang w:val="en-GB"/>
        </w:rPr>
        <w:t xml:space="preserve">The Greater Geneva area, which is experiencing strong and sustained economic and demographic growth, is facing considerable mobility challenges. This population basin of just over one million inhabitants, straddling two countries, must continually monitor its mobility dynamics. As a result, travel within this territory is considered a strategic axis to be developed and maintained by the authorities of Greater Geneva. A clear orientation is also </w:t>
      </w:r>
      <w:r w:rsidR="00485E0E">
        <w:rPr>
          <w:lang w:val="en-GB"/>
        </w:rPr>
        <w:t>displayed:</w:t>
      </w:r>
      <w:r w:rsidR="00485E0E" w:rsidRPr="00485E0E">
        <w:rPr>
          <w:lang w:val="en-GB"/>
        </w:rPr>
        <w:t xml:space="preserve"> the mobility solutions introduced must be clean and sustainable. Mobility is one of the main vectors of efforts to reduce our environmental impact.</w:t>
      </w:r>
    </w:p>
    <w:p w14:paraId="03514EE1" w14:textId="77777777" w:rsidR="00433186" w:rsidRPr="00485E0E" w:rsidRDefault="00433186" w:rsidP="00485E0E">
      <w:pPr>
        <w:rPr>
          <w:lang w:val="en-GB"/>
        </w:rPr>
      </w:pPr>
    </w:p>
    <w:p w14:paraId="614BCA0E" w14:textId="77777777" w:rsidR="00485E0E" w:rsidRPr="00485E0E" w:rsidRDefault="00485E0E" w:rsidP="00485E0E">
      <w:pPr>
        <w:rPr>
          <w:lang w:val="en-GB"/>
        </w:rPr>
      </w:pPr>
      <w:r w:rsidRPr="00485E0E">
        <w:rPr>
          <w:lang w:val="en-GB"/>
        </w:rPr>
        <w:t>Based on this observation and the desire to associate institutional, private and academic actors in this collective commitment, the Mobility Hub was born during the European Assizes of the Energy Transition in February 2018.</w:t>
      </w:r>
      <w:r>
        <w:rPr>
          <w:lang w:val="en-GB"/>
        </w:rPr>
        <w:t xml:space="preserve"> The objective of the Mobility Hub is </w:t>
      </w:r>
      <w:r w:rsidRPr="00485E0E">
        <w:rPr>
          <w:lang w:val="en-GB"/>
        </w:rPr>
        <w:t>to develop sustainable and innovative mobility solutions to promote the energy transition on roads, railways, waterways or in the air and to integrate them into Smart Cities projects</w:t>
      </w:r>
      <w:r>
        <w:rPr>
          <w:lang w:val="en-GB"/>
        </w:rPr>
        <w:t>, building on the s</w:t>
      </w:r>
      <w:r w:rsidRPr="00485E0E">
        <w:rPr>
          <w:lang w:val="en-GB"/>
        </w:rPr>
        <w:t>hared know-how and the multiple specialized skills g</w:t>
      </w:r>
      <w:r>
        <w:rPr>
          <w:lang w:val="en-GB"/>
        </w:rPr>
        <w:t xml:space="preserve">athered within the Mobility Hub. </w:t>
      </w:r>
    </w:p>
    <w:p w14:paraId="33935D65" w14:textId="77777777" w:rsidR="00485E0E" w:rsidRDefault="00485E0E" w:rsidP="00485E0E">
      <w:pPr>
        <w:rPr>
          <w:lang w:val="en-GB"/>
        </w:rPr>
      </w:pPr>
    </w:p>
    <w:p w14:paraId="3772C229" w14:textId="77777777" w:rsidR="00485E0E" w:rsidRDefault="00485E0E" w:rsidP="00485E0E">
      <w:pPr>
        <w:rPr>
          <w:lang w:val="en-GB"/>
        </w:rPr>
      </w:pPr>
      <w:r>
        <w:rPr>
          <w:lang w:val="en-GB"/>
        </w:rPr>
        <w:t>The Geneva based Swiss AVENUE partners (university of Geneva, TPG, State of Geneva) have joined the hub from its first days in 2018, where they promote the AVENUE results and collaborate in the creation of policies for the mobility in the Greater Geneva Area.</w:t>
      </w:r>
    </w:p>
    <w:p w14:paraId="3F13F0EE" w14:textId="32B0B5D3" w:rsidR="00855960" w:rsidRPr="00485E0E" w:rsidRDefault="00855960" w:rsidP="00485E0E">
      <w:pPr>
        <w:rPr>
          <w:lang w:val="en-GB"/>
        </w:rPr>
      </w:pPr>
      <w:r>
        <w:rPr>
          <w:lang w:val="en-GB"/>
        </w:rPr>
        <w:t>(</w:t>
      </w:r>
      <w:r w:rsidRPr="00855960">
        <w:rPr>
          <w:lang w:val="en-GB"/>
        </w:rPr>
        <w:t>https://nomadsfoundation.com/hub-mobilite/</w:t>
      </w:r>
      <w:r>
        <w:rPr>
          <w:lang w:val="en-GB"/>
        </w:rPr>
        <w:t>)</w:t>
      </w:r>
    </w:p>
    <w:p w14:paraId="488F69E6" w14:textId="77777777" w:rsidR="00485E0E" w:rsidRDefault="00DE77A3" w:rsidP="00EE1F96">
      <w:pPr>
        <w:pStyle w:val="Titre3"/>
        <w:rPr>
          <w:lang w:val="en-GB"/>
        </w:rPr>
      </w:pPr>
      <w:bookmarkStart w:id="21" w:name="_Toc92805623"/>
      <w:r w:rsidRPr="00DC6798">
        <w:rPr>
          <w:lang w:val="en-GB"/>
        </w:rPr>
        <w:t>Fran</w:t>
      </w:r>
      <w:r w:rsidR="009C0023" w:rsidRPr="00DC6798">
        <w:rPr>
          <w:lang w:val="en-GB"/>
        </w:rPr>
        <w:t>ce</w:t>
      </w:r>
      <w:bookmarkEnd w:id="21"/>
      <w:r w:rsidR="009C0023" w:rsidRPr="00DC6798">
        <w:rPr>
          <w:lang w:val="en-GB"/>
        </w:rPr>
        <w:t xml:space="preserve"> </w:t>
      </w:r>
    </w:p>
    <w:p w14:paraId="40DE6F93" w14:textId="77777777" w:rsidR="00433186" w:rsidRPr="00DC6798" w:rsidRDefault="00433186" w:rsidP="00433186">
      <w:pPr>
        <w:pStyle w:val="Titre4"/>
        <w:rPr>
          <w:lang w:val="en-GB"/>
        </w:rPr>
      </w:pPr>
      <w:r w:rsidRPr="00DC6798">
        <w:rPr>
          <w:lang w:val="en-GB"/>
        </w:rPr>
        <w:t xml:space="preserve">Autonomous Vehicles Club </w:t>
      </w:r>
      <w:r>
        <w:rPr>
          <w:lang w:val="en-GB"/>
        </w:rPr>
        <w:t>-</w:t>
      </w:r>
      <w:r w:rsidRPr="00DC6798">
        <w:rPr>
          <w:lang w:val="en-GB"/>
        </w:rPr>
        <w:t xml:space="preserve"> Keolis</w:t>
      </w:r>
    </w:p>
    <w:p w14:paraId="306B3E22" w14:textId="624611AF" w:rsidR="001B4A3C" w:rsidRPr="001B4A3C" w:rsidRDefault="00433186" w:rsidP="001B4A3C">
      <w:pPr>
        <w:rPr>
          <w:lang w:val="en-GB"/>
        </w:rPr>
      </w:pPr>
      <w:r w:rsidRPr="00DC6798">
        <w:rPr>
          <w:noProof/>
          <w:lang w:val="fr-FR" w:eastAsia="fr-FR"/>
        </w:rPr>
        <w:drawing>
          <wp:anchor distT="0" distB="0" distL="114300" distR="114300" simplePos="0" relativeHeight="251665408" behindDoc="0" locked="0" layoutInCell="1" allowOverlap="1" wp14:anchorId="7F443D50" wp14:editId="77F1207E">
            <wp:simplePos x="0" y="0"/>
            <wp:positionH relativeFrom="column">
              <wp:posOffset>4135755</wp:posOffset>
            </wp:positionH>
            <wp:positionV relativeFrom="paragraph">
              <wp:posOffset>248285</wp:posOffset>
            </wp:positionV>
            <wp:extent cx="1764665" cy="981075"/>
            <wp:effectExtent l="0" t="0" r="6985" b="9525"/>
            <wp:wrapSquare wrapText="bothSides"/>
            <wp:docPr id="7" name="Image 5" descr="C:\Users\caubourg1\Pictures\AV Club\Présentati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ubourg1\Pictures\AV Club\Présentation2.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098"/>
                    <a:stretch/>
                  </pic:blipFill>
                  <pic:spPr bwMode="auto">
                    <a:xfrm>
                      <a:off x="0" y="0"/>
                      <a:ext cx="1764665" cy="981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4A3C" w:rsidRPr="001B4A3C">
        <w:rPr>
          <w:lang w:val="en-GB"/>
        </w:rPr>
        <w:t xml:space="preserve">In order to bring together experts and other players in the autonomous vehicle market, Keolis has created the Autonomous Vehicle Club, a community of external and internal Keolis members. The aim of this club is to better understand the key challenges of operating a fleet of autonomous vehicles. This internal Keolis group club was launched in September 2019 with brainstorming, lessons learned and discussions on the future of autonomous vehicle services. </w:t>
      </w:r>
    </w:p>
    <w:p w14:paraId="0C22F120" w14:textId="5563FB20" w:rsidR="00485E0E" w:rsidRPr="00485E0E" w:rsidRDefault="001B4A3C" w:rsidP="00485E0E">
      <w:pPr>
        <w:rPr>
          <w:lang w:val="en-GB"/>
        </w:rPr>
      </w:pPr>
      <w:r w:rsidRPr="001B4A3C">
        <w:rPr>
          <w:lang w:val="en-GB"/>
        </w:rPr>
        <w:t>This community should enable the Keolis group to pool the experience gained to benefit all the group's subsidiaries, but also to create partnerships with autonomous shuttle manufacturers. The aim is to exchange information on the industrial specificities of manufacturers and PTOs in order to help the market deliver approved and operationa</w:t>
      </w:r>
      <w:r>
        <w:rPr>
          <w:lang w:val="en-GB"/>
        </w:rPr>
        <w:t>l vehicles as soon as possible.</w:t>
      </w:r>
    </w:p>
    <w:p w14:paraId="33890B94" w14:textId="77777777" w:rsidR="009C0023" w:rsidRPr="00433186" w:rsidRDefault="00433186" w:rsidP="00433186">
      <w:pPr>
        <w:pStyle w:val="Titre4"/>
        <w:rPr>
          <w:lang w:val="fr-CH"/>
        </w:rPr>
      </w:pPr>
      <w:r>
        <w:rPr>
          <w:lang w:val="fr-CH"/>
        </w:rPr>
        <w:lastRenderedPageBreak/>
        <w:t>SAM -</w:t>
      </w:r>
      <w:r w:rsidR="009C0023" w:rsidRPr="00433186">
        <w:rPr>
          <w:lang w:val="fr-CH"/>
        </w:rPr>
        <w:t xml:space="preserve"> </w:t>
      </w:r>
      <w:r w:rsidRPr="00433186">
        <w:rPr>
          <w:lang w:val="fr-CH"/>
        </w:rPr>
        <w:t>Sécurité et Acceptabilité de la Mobilité autonome</w:t>
      </w:r>
    </w:p>
    <w:p w14:paraId="2B8DF406" w14:textId="77777777" w:rsidR="0004430B" w:rsidRPr="0004430B" w:rsidRDefault="00433186" w:rsidP="0004430B">
      <w:pPr>
        <w:rPr>
          <w:lang w:val="en-GB"/>
        </w:rPr>
      </w:pPr>
      <w:r w:rsidRPr="00433186">
        <w:rPr>
          <w:noProof/>
          <w:lang w:val="fr-FR" w:eastAsia="fr-FR"/>
        </w:rPr>
        <w:drawing>
          <wp:anchor distT="0" distB="0" distL="114300" distR="114300" simplePos="0" relativeHeight="251669504" behindDoc="1" locked="0" layoutInCell="1" allowOverlap="1" wp14:anchorId="78787A7B" wp14:editId="40FFB280">
            <wp:simplePos x="0" y="0"/>
            <wp:positionH relativeFrom="column">
              <wp:posOffset>4443730</wp:posOffset>
            </wp:positionH>
            <wp:positionV relativeFrom="paragraph">
              <wp:posOffset>599440</wp:posOffset>
            </wp:positionV>
            <wp:extent cx="1476375" cy="1476375"/>
            <wp:effectExtent l="0" t="0" r="9525" b="9525"/>
            <wp:wrapTight wrapText="bothSides">
              <wp:wrapPolygon edited="0">
                <wp:start x="0" y="0"/>
                <wp:lineTo x="0" y="21461"/>
                <wp:lineTo x="21461" y="21461"/>
                <wp:lineTo x="2146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14:sizeRelH relativeFrom="page">
              <wp14:pctWidth>0</wp14:pctWidth>
            </wp14:sizeRelH>
            <wp14:sizeRelV relativeFrom="page">
              <wp14:pctHeight>0</wp14:pctHeight>
            </wp14:sizeRelV>
          </wp:anchor>
        </w:drawing>
      </w:r>
      <w:r w:rsidRPr="00DC6798">
        <w:rPr>
          <w:lang w:val="en-GB"/>
        </w:rPr>
        <w:t xml:space="preserve">In April 2019, the French Ministry of Transportation has launched an RFP thru the “Investissement d’Avenir” ADEME structure. This initiative and the EVRA “Expérimentation du Véhicule Routier Autonome“ take part of the government willingness to promote autonomous vehicles solutions </w:t>
      </w:r>
    </w:p>
    <w:p w14:paraId="7FD75A0D" w14:textId="77777777" w:rsidR="0004430B" w:rsidRPr="0004430B" w:rsidRDefault="0004430B" w:rsidP="0004430B">
      <w:pPr>
        <w:rPr>
          <w:lang w:val="en-GB"/>
        </w:rPr>
      </w:pPr>
    </w:p>
    <w:p w14:paraId="03A696B1" w14:textId="77777777" w:rsidR="0004430B" w:rsidRPr="0004430B" w:rsidRDefault="0004430B" w:rsidP="0004430B">
      <w:pPr>
        <w:rPr>
          <w:lang w:val="en-GB"/>
        </w:rPr>
      </w:pPr>
      <w:r w:rsidRPr="0004430B">
        <w:rPr>
          <w:lang w:val="en-GB"/>
        </w:rPr>
        <w:t>The SAM project for Safety and Acceptability of Autonomous Driving and Mobility brings together a consortium of industrial players, research and territorial partners, in response to the Call for Autonomous Road Vehicle Experimentation Projects (EVRA) launched by ADEME as part of the Future Investment Program (PIA) in June 2018. The project started in July 2019 for 3 years.</w:t>
      </w:r>
    </w:p>
    <w:p w14:paraId="28EFC26B" w14:textId="77777777" w:rsidR="0004430B" w:rsidRPr="0004430B" w:rsidRDefault="0004430B" w:rsidP="0004430B">
      <w:pPr>
        <w:rPr>
          <w:lang w:val="en-GB"/>
        </w:rPr>
      </w:pPr>
    </w:p>
    <w:p w14:paraId="11024C9B" w14:textId="77777777" w:rsidR="0004430B" w:rsidRPr="0004430B" w:rsidRDefault="0004430B" w:rsidP="0004430B">
      <w:pPr>
        <w:rPr>
          <w:lang w:val="en-GB"/>
        </w:rPr>
      </w:pPr>
      <w:r w:rsidRPr="0004430B">
        <w:rPr>
          <w:lang w:val="en-GB"/>
        </w:rPr>
        <w:t>The 13 experiments carried out and studied within the SAM project cover five use cases of autonomous vehicles: autonomous driving on divided lanes, parking valet, on-demand transport services, autonomous bus line services and last mile delivery. This project aims to create a common good by pooling technical and academic knowledge on safety, acceptability and environmental and socio-economic impacts.</w:t>
      </w:r>
    </w:p>
    <w:p w14:paraId="20417F99" w14:textId="77777777" w:rsidR="0004430B" w:rsidRPr="0004430B" w:rsidRDefault="0004430B" w:rsidP="0004430B">
      <w:pPr>
        <w:rPr>
          <w:lang w:val="en-GB"/>
        </w:rPr>
      </w:pPr>
    </w:p>
    <w:p w14:paraId="0BC8C748" w14:textId="77777777" w:rsidR="00433186" w:rsidRPr="00DC6798" w:rsidRDefault="00433186" w:rsidP="00433186">
      <w:pPr>
        <w:rPr>
          <w:lang w:val="en-GB"/>
        </w:rPr>
      </w:pPr>
      <w:r w:rsidRPr="00DC6798">
        <w:rPr>
          <w:lang w:val="en-GB"/>
        </w:rPr>
        <w:t>Keolis is part of one of the awarded consortia (SAM “Sécurité et Acceptabilité de la Mobilité autonome”) and as a consequence is deeply involved in the workshops that are related to operations, safety, cybersecurity, passenger acceptability, homologation, etc. with partners such as Renault, PSA, Alstom, EasyMile, RATP, Vedecom, IRT SystemX etc. A part of this activity is dedicated to public entities (PTA Public Transport Authorities, Cities, Metropolis, etc.) that form the “Collège des Territoires”, a place where they will be able to brainstorm with the industry experts on the possibilities and the conditions to deploy autonomous vehicle solutions.</w:t>
      </w:r>
    </w:p>
    <w:p w14:paraId="3091DF90" w14:textId="77777777" w:rsidR="00433186" w:rsidRDefault="00433186" w:rsidP="00433186">
      <w:pPr>
        <w:rPr>
          <w:lang w:val="en-GB"/>
        </w:rPr>
      </w:pPr>
      <w:r w:rsidRPr="00DC6798">
        <w:rPr>
          <w:lang w:val="en-GB"/>
        </w:rPr>
        <w:t>Navya is part of the other awarded consortia (ENA “Expérimentation de Navettes Autonomes”).</w:t>
      </w:r>
    </w:p>
    <w:p w14:paraId="3D7C7FC2" w14:textId="2E13EA18" w:rsidR="00A17582" w:rsidRPr="00DC6798" w:rsidRDefault="00A17582" w:rsidP="00433186">
      <w:pPr>
        <w:rPr>
          <w:lang w:val="en-GB"/>
        </w:rPr>
      </w:pPr>
      <w:r>
        <w:rPr>
          <w:lang w:val="en-GB"/>
        </w:rPr>
        <w:t>(</w:t>
      </w:r>
      <w:r w:rsidRPr="00A17582">
        <w:rPr>
          <w:lang w:val="en-GB"/>
        </w:rPr>
        <w:t>https://librairie.ademe.fr/mobilite-et-transport/289-sam.html</w:t>
      </w:r>
      <w:r>
        <w:rPr>
          <w:lang w:val="en-GB"/>
        </w:rPr>
        <w:t>)</w:t>
      </w:r>
    </w:p>
    <w:p w14:paraId="673A58F3" w14:textId="77777777" w:rsidR="00433186" w:rsidRPr="0004430B" w:rsidRDefault="0004430B" w:rsidP="0004430B">
      <w:pPr>
        <w:pStyle w:val="Titre4"/>
        <w:rPr>
          <w:lang w:val="fr-CH"/>
        </w:rPr>
      </w:pPr>
      <w:r>
        <w:rPr>
          <w:lang w:val="fr-CH"/>
        </w:rPr>
        <w:t xml:space="preserve">STPA - </w:t>
      </w:r>
      <w:r w:rsidRPr="0004430B">
        <w:rPr>
          <w:lang w:val="fr-CH"/>
        </w:rPr>
        <w:t>Services de Transports Publics Autonomes</w:t>
      </w:r>
    </w:p>
    <w:p w14:paraId="4473409D" w14:textId="77777777" w:rsidR="00433186" w:rsidRPr="00DC6798" w:rsidRDefault="00433186" w:rsidP="00433186">
      <w:pPr>
        <w:rPr>
          <w:lang w:val="en-GB"/>
        </w:rPr>
      </w:pPr>
      <w:r w:rsidRPr="00DC6798">
        <w:rPr>
          <w:lang w:val="en-GB"/>
        </w:rPr>
        <w:t>In addition of this initiative, the French mobility industry leaders are also involved at the Ministry level into missions to help the public bodies to legislate to allow the future autonomous mobility services. Within the STPA (Services de Transports Publics Autonomes) group, public transport operators like Keolis are involved to imagine the future conditions of operation. From the homologation of the vehicle, to the security of the operation and the list of use cases, the deliverable created will allow the government to foster competitiveness of the French industry.</w:t>
      </w:r>
    </w:p>
    <w:p w14:paraId="148294D0" w14:textId="77777777" w:rsidR="00DE77A3" w:rsidRDefault="00DE77A3" w:rsidP="00EE1F96">
      <w:pPr>
        <w:pStyle w:val="Titre3"/>
        <w:rPr>
          <w:lang w:val="en-GB"/>
        </w:rPr>
      </w:pPr>
      <w:bookmarkStart w:id="22" w:name="_Toc92805624"/>
      <w:r w:rsidRPr="00DC6798">
        <w:rPr>
          <w:lang w:val="en-GB"/>
        </w:rPr>
        <w:t>Denmark</w:t>
      </w:r>
      <w:bookmarkEnd w:id="22"/>
      <w:r w:rsidRPr="00DC6798">
        <w:rPr>
          <w:lang w:val="en-GB"/>
        </w:rPr>
        <w:t xml:space="preserve"> </w:t>
      </w:r>
    </w:p>
    <w:p w14:paraId="7093B7DE" w14:textId="595EC963" w:rsidR="00FC535C" w:rsidRDefault="00FC535C" w:rsidP="002E509F">
      <w:pPr>
        <w:pBdr>
          <w:top w:val="none" w:sz="0" w:space="0" w:color="auto"/>
          <w:left w:val="none" w:sz="0" w:space="0" w:color="auto"/>
          <w:bottom w:val="none" w:sz="0" w:space="0" w:color="auto"/>
          <w:right w:val="none" w:sz="0" w:space="0" w:color="auto"/>
          <w:between w:val="none" w:sz="0" w:space="0" w:color="auto"/>
        </w:pBdr>
        <w:spacing w:line="240" w:lineRule="auto"/>
      </w:pPr>
      <w:r>
        <w:t>Amobility is active member in the 2 linked Scandinavian communities ITS Danmark and ITS Norway</w:t>
      </w:r>
      <w:r w:rsidR="00A17582">
        <w:t xml:space="preserve"> (</w:t>
      </w:r>
      <w:r w:rsidR="00A17582" w:rsidRPr="00A17582">
        <w:t>https://its.dk/</w:t>
      </w:r>
      <w:r w:rsidR="00A17582">
        <w:t>)</w:t>
      </w:r>
      <w:r>
        <w:t>.</w:t>
      </w:r>
    </w:p>
    <w:p w14:paraId="6E01A459" w14:textId="77777777" w:rsidR="00FC535C" w:rsidRDefault="002E509F" w:rsidP="002E509F">
      <w:pPr>
        <w:pBdr>
          <w:top w:val="none" w:sz="0" w:space="0" w:color="auto"/>
          <w:left w:val="none" w:sz="0" w:space="0" w:color="auto"/>
          <w:bottom w:val="none" w:sz="0" w:space="0" w:color="auto"/>
          <w:right w:val="none" w:sz="0" w:space="0" w:color="auto"/>
          <w:between w:val="none" w:sz="0" w:space="0" w:color="auto"/>
        </w:pBdr>
        <w:spacing w:line="240" w:lineRule="auto"/>
      </w:pPr>
      <w:r w:rsidRPr="002E509F">
        <w:rPr>
          <w:rFonts w:ascii="Times New Roman" w:eastAsia="Times New Roman" w:hAnsi="Times New Roman" w:cs="Times New Roman"/>
          <w:noProof/>
          <w:color w:val="auto"/>
          <w:sz w:val="24"/>
          <w:szCs w:val="24"/>
          <w:lang w:val="fr-FR" w:eastAsia="fr-FR"/>
        </w:rPr>
        <w:drawing>
          <wp:anchor distT="0" distB="0" distL="114300" distR="114300" simplePos="0" relativeHeight="251670528" behindDoc="1" locked="0" layoutInCell="1" allowOverlap="1" wp14:anchorId="2C6FAF0B" wp14:editId="539B0AF7">
            <wp:simplePos x="0" y="0"/>
            <wp:positionH relativeFrom="column">
              <wp:posOffset>4472305</wp:posOffset>
            </wp:positionH>
            <wp:positionV relativeFrom="paragraph">
              <wp:posOffset>37465</wp:posOffset>
            </wp:positionV>
            <wp:extent cx="1190625" cy="942975"/>
            <wp:effectExtent l="0" t="0" r="9525" b="9525"/>
            <wp:wrapTight wrapText="bothSides">
              <wp:wrapPolygon edited="0">
                <wp:start x="0" y="0"/>
                <wp:lineTo x="0" y="21382"/>
                <wp:lineTo x="21427" y="21382"/>
                <wp:lineTo x="2142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1190625" cy="942975"/>
                    </a:xfrm>
                    <a:prstGeom prst="rect">
                      <a:avLst/>
                    </a:prstGeom>
                  </pic:spPr>
                </pic:pic>
              </a:graphicData>
            </a:graphic>
            <wp14:sizeRelH relativeFrom="page">
              <wp14:pctWidth>0</wp14:pctWidth>
            </wp14:sizeRelH>
            <wp14:sizeRelV relativeFrom="page">
              <wp14:pctHeight>0</wp14:pctHeight>
            </wp14:sizeRelV>
          </wp:anchor>
        </w:drawing>
      </w:r>
      <w:r>
        <w:t>ITS Denmark</w:t>
      </w:r>
      <w:r w:rsidR="00FC535C">
        <w:t xml:space="preserve"> and Norway are</w:t>
      </w:r>
      <w:r>
        <w:t xml:space="preserve"> independent membership organization</w:t>
      </w:r>
      <w:r w:rsidR="00FC535C">
        <w:t>s</w:t>
      </w:r>
      <w:r>
        <w:t xml:space="preserve"> representing ITS suppliers, authorities and research institutions working with intelligent </w:t>
      </w:r>
      <w:r w:rsidR="00FC535C">
        <w:t>transport systems and solutions,</w:t>
      </w:r>
      <w:r w:rsidR="00FC535C" w:rsidRPr="00FC535C">
        <w:t xml:space="preserve"> creating value for society and enabling the introduction of user-friendly smart mobility and logistics services.</w:t>
      </w:r>
    </w:p>
    <w:p w14:paraId="500AEF54" w14:textId="77777777" w:rsidR="00FC535C" w:rsidRDefault="00FC535C" w:rsidP="002E509F">
      <w:pPr>
        <w:pBdr>
          <w:top w:val="none" w:sz="0" w:space="0" w:color="auto"/>
          <w:left w:val="none" w:sz="0" w:space="0" w:color="auto"/>
          <w:bottom w:val="none" w:sz="0" w:space="0" w:color="auto"/>
          <w:right w:val="none" w:sz="0" w:space="0" w:color="auto"/>
          <w:between w:val="none" w:sz="0" w:space="0" w:color="auto"/>
        </w:pBdr>
        <w:spacing w:line="240" w:lineRule="auto"/>
      </w:pPr>
      <w:r w:rsidRPr="00FC535C">
        <w:rPr>
          <w:noProof/>
          <w:lang w:val="fr-FR" w:eastAsia="fr-FR"/>
        </w:rPr>
        <w:lastRenderedPageBreak/>
        <w:drawing>
          <wp:anchor distT="0" distB="0" distL="114300" distR="114300" simplePos="0" relativeHeight="251671552" behindDoc="1" locked="0" layoutInCell="1" allowOverlap="1" wp14:anchorId="7E009AFD" wp14:editId="7846E660">
            <wp:simplePos x="0" y="0"/>
            <wp:positionH relativeFrom="column">
              <wp:posOffset>4358005</wp:posOffset>
            </wp:positionH>
            <wp:positionV relativeFrom="paragraph">
              <wp:posOffset>128270</wp:posOffset>
            </wp:positionV>
            <wp:extent cx="1400175" cy="657225"/>
            <wp:effectExtent l="0" t="0" r="9525" b="9525"/>
            <wp:wrapTight wrapText="bothSides">
              <wp:wrapPolygon edited="0">
                <wp:start x="0" y="0"/>
                <wp:lineTo x="0" y="21287"/>
                <wp:lineTo x="21453" y="21287"/>
                <wp:lineTo x="2145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400175" cy="657225"/>
                    </a:xfrm>
                    <a:prstGeom prst="rect">
                      <a:avLst/>
                    </a:prstGeom>
                  </pic:spPr>
                </pic:pic>
              </a:graphicData>
            </a:graphic>
            <wp14:sizeRelH relativeFrom="page">
              <wp14:pctWidth>0</wp14:pctWidth>
            </wp14:sizeRelH>
            <wp14:sizeRelV relativeFrom="page">
              <wp14:pctHeight>0</wp14:pctHeight>
            </wp14:sizeRelV>
          </wp:anchor>
        </w:drawing>
      </w:r>
      <w:r w:rsidR="002E509F">
        <w:t>ITS Denmark strive to close the gap between research and industry for a stronger synergy and the best possible solutions within ITS. With our expertise we contribute to the expansion of ITS in Denmark. This includes the benefits that ITS can provide in terms of traffic safety, economic efficiency, environmental advantages and legislation in the field of ITS.</w:t>
      </w:r>
    </w:p>
    <w:p w14:paraId="4E8C533D" w14:textId="77777777" w:rsidR="002E509F" w:rsidRDefault="002E509F" w:rsidP="002E509F">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GB" w:eastAsia="en-GB"/>
        </w:rPr>
      </w:pPr>
      <w:r>
        <w:br/>
        <w:t xml:space="preserve">The members of ITS Denmark are working with intelligent traffic solutions on different levels in different industries and public organizations. Members benefit from ITS Denmark activities such as seminars, webinars, professional networks and regular news updates. </w:t>
      </w:r>
    </w:p>
    <w:p w14:paraId="7862304F" w14:textId="77777777" w:rsidR="000D7758" w:rsidRPr="000D7758" w:rsidRDefault="000D7758" w:rsidP="000D7758">
      <w:pPr>
        <w:pBdr>
          <w:top w:val="none" w:sz="0" w:space="0" w:color="auto"/>
          <w:left w:val="none" w:sz="0" w:space="0" w:color="auto"/>
          <w:bottom w:val="none" w:sz="0" w:space="0" w:color="auto"/>
          <w:right w:val="none" w:sz="0" w:space="0" w:color="auto"/>
          <w:between w:val="none" w:sz="0" w:space="0" w:color="auto"/>
        </w:pBdr>
        <w:spacing w:line="240" w:lineRule="auto"/>
        <w:jc w:val="left"/>
        <w:rPr>
          <w:rFonts w:ascii="Times New Roman" w:eastAsia="Times New Roman" w:hAnsi="Times New Roman" w:cs="Times New Roman"/>
          <w:color w:val="auto"/>
          <w:sz w:val="24"/>
          <w:szCs w:val="24"/>
          <w:lang w:val="en-GB" w:eastAsia="en-GB"/>
        </w:rPr>
      </w:pPr>
    </w:p>
    <w:p w14:paraId="69E44F24" w14:textId="77777777" w:rsidR="00F863E7" w:rsidRDefault="00F863E7" w:rsidP="00F863E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Calibri"/>
          <w:color w:val="auto"/>
          <w:lang w:val="en-GB" w:eastAsia="en-GB"/>
        </w:rPr>
      </w:pPr>
      <w:r w:rsidRPr="00FC535C">
        <w:rPr>
          <w:rFonts w:ascii="Times New Roman" w:eastAsia="Times New Roman" w:hAnsi="Times New Roman" w:cs="Times New Roman"/>
          <w:noProof/>
          <w:color w:val="auto"/>
          <w:sz w:val="24"/>
          <w:szCs w:val="24"/>
          <w:lang w:val="fr-FR" w:eastAsia="fr-FR"/>
        </w:rPr>
        <w:drawing>
          <wp:anchor distT="0" distB="0" distL="114300" distR="114300" simplePos="0" relativeHeight="251672576" behindDoc="1" locked="0" layoutInCell="1" allowOverlap="1" wp14:anchorId="5300E47D" wp14:editId="644A73BD">
            <wp:simplePos x="0" y="0"/>
            <wp:positionH relativeFrom="column">
              <wp:posOffset>4491355</wp:posOffset>
            </wp:positionH>
            <wp:positionV relativeFrom="paragraph">
              <wp:posOffset>149860</wp:posOffset>
            </wp:positionV>
            <wp:extent cx="1391285" cy="723900"/>
            <wp:effectExtent l="0" t="0" r="0" b="0"/>
            <wp:wrapTight wrapText="bothSides">
              <wp:wrapPolygon edited="0">
                <wp:start x="0" y="0"/>
                <wp:lineTo x="0" y="21032"/>
                <wp:lineTo x="21294" y="21032"/>
                <wp:lineTo x="2129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1391285" cy="723900"/>
                    </a:xfrm>
                    <a:prstGeom prst="rect">
                      <a:avLst/>
                    </a:prstGeom>
                  </pic:spPr>
                </pic:pic>
              </a:graphicData>
            </a:graphic>
            <wp14:sizeRelH relativeFrom="page">
              <wp14:pctWidth>0</wp14:pctWidth>
            </wp14:sizeRelH>
            <wp14:sizeRelV relativeFrom="page">
              <wp14:pctHeight>0</wp14:pctHeight>
            </wp14:sizeRelV>
          </wp:anchor>
        </w:drawing>
      </w:r>
      <w:r w:rsidR="00FC535C" w:rsidRPr="00FC535C">
        <w:rPr>
          <w:rFonts w:eastAsia="Times New Roman" w:cs="Calibri"/>
          <w:color w:val="auto"/>
          <w:lang w:val="en-GB" w:eastAsia="en-GB"/>
        </w:rPr>
        <w:t xml:space="preserve">Amobility of also member of YAGO, </w:t>
      </w:r>
      <w:r>
        <w:rPr>
          <w:rFonts w:eastAsia="Times New Roman" w:cs="Calibri"/>
          <w:color w:val="auto"/>
          <w:lang w:val="en-GB" w:eastAsia="en-GB"/>
        </w:rPr>
        <w:t xml:space="preserve">a cluster collaboration with </w:t>
      </w:r>
      <w:r w:rsidRPr="00FC535C">
        <w:rPr>
          <w:rFonts w:eastAsia="Times New Roman" w:cs="Calibri"/>
          <w:color w:val="auto"/>
          <w:lang w:val="en-GB" w:eastAsia="en-GB"/>
        </w:rPr>
        <w:t>central part an autonomous test centre.</w:t>
      </w:r>
    </w:p>
    <w:p w14:paraId="76BD0F70" w14:textId="77777777" w:rsidR="000D7758" w:rsidRPr="000D7758" w:rsidRDefault="00FC535C" w:rsidP="00F863E7">
      <w:pPr>
        <w:pBdr>
          <w:top w:val="none" w:sz="0" w:space="0" w:color="auto"/>
          <w:left w:val="none" w:sz="0" w:space="0" w:color="auto"/>
          <w:bottom w:val="none" w:sz="0" w:space="0" w:color="auto"/>
          <w:right w:val="none" w:sz="0" w:space="0" w:color="auto"/>
          <w:between w:val="none" w:sz="0" w:space="0" w:color="auto"/>
        </w:pBdr>
        <w:spacing w:line="240" w:lineRule="auto"/>
        <w:rPr>
          <w:rFonts w:eastAsia="Times New Roman" w:cs="Calibri"/>
          <w:color w:val="auto"/>
          <w:lang w:val="en-GB" w:eastAsia="en-GB"/>
        </w:rPr>
      </w:pPr>
      <w:r>
        <w:rPr>
          <w:rFonts w:eastAsia="Times New Roman" w:cs="Calibri"/>
          <w:color w:val="auto"/>
          <w:lang w:val="en-GB" w:eastAsia="en-GB"/>
        </w:rPr>
        <w:t>Y</w:t>
      </w:r>
      <w:r w:rsidRPr="00FC535C">
        <w:rPr>
          <w:rFonts w:eastAsia="Times New Roman" w:cs="Calibri"/>
          <w:color w:val="auto"/>
          <w:lang w:val="en-GB" w:eastAsia="en-GB"/>
        </w:rPr>
        <w:t xml:space="preserve">AGO has its origins in the interaction between different actors, who are genuinely interested </w:t>
      </w:r>
      <w:r w:rsidR="00F863E7">
        <w:rPr>
          <w:rFonts w:eastAsia="Times New Roman" w:cs="Calibri"/>
          <w:color w:val="auto"/>
          <w:lang w:val="en-GB" w:eastAsia="en-GB"/>
        </w:rPr>
        <w:t>new the development of new mobility solutions in Norway. Based on experience gained in the deployment of autonomous vehicles</w:t>
      </w:r>
      <w:r w:rsidRPr="00FC535C">
        <w:rPr>
          <w:rFonts w:eastAsia="Times New Roman" w:cs="Calibri"/>
          <w:color w:val="auto"/>
          <w:lang w:val="en-GB" w:eastAsia="en-GB"/>
        </w:rPr>
        <w:t xml:space="preserve"> the YAGO cluster for autonomous technologies at Forus</w:t>
      </w:r>
      <w:r w:rsidR="00F863E7">
        <w:rPr>
          <w:rFonts w:eastAsia="Times New Roman" w:cs="Calibri"/>
          <w:color w:val="auto"/>
          <w:lang w:val="en-GB" w:eastAsia="en-GB"/>
        </w:rPr>
        <w:t xml:space="preserve"> was established</w:t>
      </w:r>
      <w:r w:rsidRPr="00FC535C">
        <w:rPr>
          <w:rFonts w:eastAsia="Times New Roman" w:cs="Calibri"/>
          <w:color w:val="auto"/>
          <w:lang w:val="en-GB" w:eastAsia="en-GB"/>
        </w:rPr>
        <w:t xml:space="preserve">. YAGO </w:t>
      </w:r>
      <w:r w:rsidR="00F863E7">
        <w:rPr>
          <w:rFonts w:eastAsia="Times New Roman" w:cs="Calibri"/>
          <w:color w:val="auto"/>
          <w:lang w:val="en-GB" w:eastAsia="en-GB"/>
        </w:rPr>
        <w:t xml:space="preserve">aims to </w:t>
      </w:r>
      <w:r w:rsidRPr="00FC535C">
        <w:rPr>
          <w:rFonts w:eastAsia="Times New Roman" w:cs="Calibri"/>
          <w:color w:val="auto"/>
          <w:lang w:val="en-GB" w:eastAsia="en-GB"/>
        </w:rPr>
        <w:t xml:space="preserve">create growth </w:t>
      </w:r>
      <w:r w:rsidR="00F863E7">
        <w:rPr>
          <w:rFonts w:eastAsia="Times New Roman" w:cs="Calibri"/>
          <w:color w:val="auto"/>
          <w:lang w:val="en-GB" w:eastAsia="en-GB"/>
        </w:rPr>
        <w:t>with the help of local actors</w:t>
      </w:r>
      <w:r w:rsidR="000D7758" w:rsidRPr="000D7758">
        <w:rPr>
          <w:rFonts w:eastAsia="Times New Roman" w:cs="Calibri"/>
          <w:color w:val="auto"/>
          <w:lang w:val="en-GB" w:eastAsia="en-GB"/>
        </w:rPr>
        <w:t>.</w:t>
      </w:r>
    </w:p>
    <w:p w14:paraId="4E062317" w14:textId="77777777" w:rsidR="00DE77A3" w:rsidRPr="00970098" w:rsidRDefault="00DE77A3" w:rsidP="00EE1F96">
      <w:pPr>
        <w:pStyle w:val="Titre3"/>
        <w:rPr>
          <w:lang w:val="en-GB"/>
        </w:rPr>
      </w:pPr>
      <w:bookmarkStart w:id="23" w:name="_Toc92805625"/>
      <w:r w:rsidRPr="00970098">
        <w:rPr>
          <w:lang w:val="en-GB"/>
        </w:rPr>
        <w:t>Luxembourg</w:t>
      </w:r>
      <w:bookmarkEnd w:id="23"/>
      <w:r w:rsidRPr="00970098">
        <w:rPr>
          <w:lang w:val="en-GB"/>
        </w:rPr>
        <w:t xml:space="preserve"> </w:t>
      </w:r>
    </w:p>
    <w:p w14:paraId="5C7CF64E" w14:textId="0F680CD5" w:rsidR="000D7758" w:rsidRDefault="000D7758" w:rsidP="0097009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s="Calibri"/>
          <w:color w:val="auto"/>
          <w:lang w:val="en-GB" w:eastAsia="en-GB"/>
        </w:rPr>
      </w:pPr>
      <w:r w:rsidRPr="000D7758">
        <w:rPr>
          <w:rFonts w:eastAsia="Times New Roman" w:cs="Calibri"/>
          <w:color w:val="auto"/>
          <w:szCs w:val="24"/>
          <w:lang w:val="en-GB" w:eastAsia="en-GB"/>
        </w:rPr>
        <w:t xml:space="preserve">Sales Lentz have been named as a contact </w:t>
      </w:r>
      <w:r w:rsidR="00970098" w:rsidRPr="00970098">
        <w:rPr>
          <w:rFonts w:eastAsia="Times New Roman" w:cs="Calibri"/>
          <w:color w:val="auto"/>
          <w:szCs w:val="24"/>
          <w:lang w:val="en-GB" w:eastAsia="en-GB"/>
        </w:rPr>
        <w:t>entity</w:t>
      </w:r>
      <w:r w:rsidRPr="000D7758">
        <w:rPr>
          <w:rFonts w:eastAsia="Times New Roman" w:cs="Calibri"/>
          <w:color w:val="auto"/>
          <w:szCs w:val="24"/>
          <w:lang w:val="en-GB" w:eastAsia="en-GB"/>
        </w:rPr>
        <w:t xml:space="preserve"> for the participation in the study/project "CCAM Readiness Luxembourg", for the preparation of which the </w:t>
      </w:r>
      <w:r w:rsidRPr="000D7758">
        <w:rPr>
          <w:rFonts w:eastAsia="Times New Roman" w:cs="Calibri"/>
          <w:bCs/>
          <w:color w:val="auto"/>
          <w:szCs w:val="24"/>
          <w:lang w:val="en-GB" w:eastAsia="en-GB"/>
        </w:rPr>
        <w:t>TÜV Rheinland Consulting GmbH</w:t>
      </w:r>
      <w:r w:rsidRPr="000D7758">
        <w:rPr>
          <w:rFonts w:eastAsia="Times New Roman" w:cs="Calibri"/>
          <w:color w:val="auto"/>
          <w:szCs w:val="24"/>
          <w:lang w:val="en-GB" w:eastAsia="en-GB"/>
        </w:rPr>
        <w:t xml:space="preserve"> </w:t>
      </w:r>
      <w:r w:rsidR="00970098" w:rsidRPr="00970098">
        <w:rPr>
          <w:rFonts w:eastAsia="Times New Roman" w:cs="Calibri"/>
          <w:color w:val="auto"/>
          <w:szCs w:val="24"/>
          <w:lang w:val="en-GB" w:eastAsia="en-GB"/>
        </w:rPr>
        <w:t>has</w:t>
      </w:r>
      <w:r w:rsidRPr="000D7758">
        <w:rPr>
          <w:rFonts w:eastAsia="Times New Roman" w:cs="Calibri"/>
          <w:color w:val="auto"/>
          <w:szCs w:val="24"/>
          <w:lang w:val="en-GB" w:eastAsia="en-GB"/>
        </w:rPr>
        <w:t xml:space="preserve"> been commissioned by the Ministère de l’Économie Luxembourg. The aim of </w:t>
      </w:r>
      <w:r w:rsidR="00970098" w:rsidRPr="00970098">
        <w:rPr>
          <w:rFonts w:eastAsia="Times New Roman" w:cs="Calibri"/>
          <w:color w:val="auto"/>
          <w:szCs w:val="24"/>
          <w:lang w:val="en-GB" w:eastAsia="en-GB"/>
        </w:rPr>
        <w:t xml:space="preserve">the </w:t>
      </w:r>
      <w:r w:rsidR="00970098" w:rsidRPr="00970098">
        <w:rPr>
          <w:rStyle w:val="small"/>
          <w:i/>
          <w:lang w:val="en-GB"/>
        </w:rPr>
        <w:t xml:space="preserve">Study on cooperative, connected and automated mobility (CCAM) readiness Luxembourg </w:t>
      </w:r>
      <w:r w:rsidRPr="000D7758">
        <w:rPr>
          <w:rFonts w:eastAsia="Times New Roman" w:cs="Calibri"/>
          <w:color w:val="auto"/>
          <w:szCs w:val="24"/>
          <w:lang w:val="en-GB" w:eastAsia="en-GB"/>
        </w:rPr>
        <w:t>is to record needs and j</w:t>
      </w:r>
      <w:r w:rsidR="00970098" w:rsidRPr="00970098">
        <w:rPr>
          <w:rFonts w:eastAsia="Times New Roman" w:cs="Calibri"/>
          <w:color w:val="auto"/>
          <w:szCs w:val="24"/>
          <w:lang w:val="en-GB" w:eastAsia="en-GB"/>
        </w:rPr>
        <w:t>ointly identify measures</w:t>
      </w:r>
      <w:r w:rsidRPr="000D7758">
        <w:rPr>
          <w:rFonts w:eastAsia="Times New Roman" w:cs="Calibri"/>
          <w:color w:val="auto"/>
          <w:szCs w:val="24"/>
          <w:lang w:val="en-GB" w:eastAsia="en-GB"/>
        </w:rPr>
        <w:t xml:space="preserve"> </w:t>
      </w:r>
      <w:r w:rsidRPr="000D7758">
        <w:rPr>
          <w:rFonts w:eastAsia="Times New Roman" w:cs="Calibri"/>
          <w:color w:val="auto"/>
          <w:lang w:val="en-GB" w:eastAsia="en-GB"/>
        </w:rPr>
        <w:t>in order to promote automated driving in Luxembourg</w:t>
      </w:r>
      <w:r w:rsidR="00970098" w:rsidRPr="00970098">
        <w:rPr>
          <w:rFonts w:eastAsia="Times New Roman" w:cs="Calibri"/>
          <w:color w:val="auto"/>
          <w:lang w:val="en-GB" w:eastAsia="en-GB"/>
        </w:rPr>
        <w:t>.</w:t>
      </w:r>
    </w:p>
    <w:p w14:paraId="38A53B23" w14:textId="01E8B42C" w:rsidR="00487A38" w:rsidRPr="00487A38" w:rsidRDefault="000C33E0" w:rsidP="0097009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eastAsia="Times New Roman" w:cs="Calibri"/>
          <w:color w:val="auto"/>
          <w:lang w:val="en-GB" w:eastAsia="en-GB"/>
        </w:rPr>
      </w:pPr>
      <w:r>
        <w:t>“</w:t>
      </w:r>
      <w:r w:rsidR="00487A38">
        <w:t xml:space="preserve">The Partnership aims to harmonise European R&amp;I efforts to accelerate the implementation of innovative CCAM technologies and services. It aims to exploit the full systemic benefits of new mobility solutions enabled by CCAM: increased safety, reduced environmental impacts, and inclusiveness. By bringing together the actors of the complex cross-sectoral value chain, the Partnership will work on a shared, coherent and long-term R&amp;I agenda. The Vision of the Partnership is: European leadership in safe and sustainable road transport through automation </w:t>
      </w:r>
      <w:r>
        <w:t>“</w:t>
      </w:r>
      <w:r w:rsidR="00487A38" w:rsidRPr="00487A38">
        <w:t>(source: https://ec.europa.eu/info/sites/default/files/research_and_innovation/funding/documents/ec_rtd_he-partnerships-connected-and-automated-driving-ccam.pdf)</w:t>
      </w:r>
    </w:p>
    <w:p w14:paraId="4101FD15" w14:textId="28EF34BA" w:rsidR="000D7758" w:rsidRPr="000D7758" w:rsidRDefault="00970098" w:rsidP="000D775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rPr>
          <w:rFonts w:eastAsia="Times New Roman" w:cs="Calibri"/>
          <w:color w:val="auto"/>
          <w:lang w:val="en-GB" w:eastAsia="en-GB"/>
        </w:rPr>
      </w:pPr>
      <w:r w:rsidRPr="00970098">
        <w:rPr>
          <w:rFonts w:eastAsia="Times New Roman" w:cs="Calibri"/>
          <w:color w:val="auto"/>
          <w:lang w:val="en-GB" w:eastAsia="en-GB"/>
        </w:rPr>
        <w:t>The p</w:t>
      </w:r>
      <w:r w:rsidR="000D7758" w:rsidRPr="000D7758">
        <w:rPr>
          <w:rFonts w:eastAsia="Times New Roman" w:cs="Calibri"/>
          <w:color w:val="auto"/>
          <w:lang w:val="en-GB" w:eastAsia="en-GB"/>
        </w:rPr>
        <w:t>articipants of this working group</w:t>
      </w:r>
      <w:r w:rsidRPr="00970098">
        <w:rPr>
          <w:rFonts w:eastAsia="Times New Roman" w:cs="Calibri"/>
          <w:color w:val="auto"/>
          <w:lang w:val="en-GB" w:eastAsia="en-GB"/>
        </w:rPr>
        <w:t xml:space="preserve"> are the key actors of mobility in Luxembourg: </w:t>
      </w:r>
      <w:r w:rsidR="000D7758" w:rsidRPr="000D7758">
        <w:rPr>
          <w:rFonts w:eastAsia="Times New Roman" w:cs="Calibri"/>
          <w:color w:val="auto"/>
          <w:lang w:val="en-GB" w:eastAsia="en-GB"/>
        </w:rPr>
        <w:t> Ministère de l’écomomie</w:t>
      </w:r>
      <w:r w:rsidRPr="00970098">
        <w:rPr>
          <w:rFonts w:eastAsia="Times New Roman" w:cs="Calibri"/>
          <w:color w:val="auto"/>
          <w:lang w:val="en-GB" w:eastAsia="en-GB"/>
        </w:rPr>
        <w:t xml:space="preserve">,  </w:t>
      </w:r>
      <w:r w:rsidR="000D7758" w:rsidRPr="000D7758">
        <w:rPr>
          <w:rFonts w:eastAsia="Times New Roman" w:cs="Calibri"/>
          <w:color w:val="auto"/>
          <w:lang w:val="en-GB" w:eastAsia="en-GB"/>
        </w:rPr>
        <w:t>Ministère de la mobilité et travaux publics</w:t>
      </w:r>
      <w:r w:rsidRPr="00970098">
        <w:rPr>
          <w:rFonts w:eastAsia="Times New Roman" w:cs="Calibri"/>
          <w:color w:val="auto"/>
          <w:lang w:val="en-GB" w:eastAsia="en-GB"/>
        </w:rPr>
        <w:t xml:space="preserve">, </w:t>
      </w:r>
      <w:r w:rsidR="000D7758" w:rsidRPr="000D7758">
        <w:rPr>
          <w:rFonts w:eastAsia="Times New Roman" w:cs="Calibri"/>
          <w:color w:val="auto"/>
          <w:lang w:val="en-GB" w:eastAsia="en-GB"/>
        </w:rPr>
        <w:t xml:space="preserve">SNCA  </w:t>
      </w:r>
      <w:r w:rsidR="006D0CFC">
        <w:rPr>
          <w:rFonts w:eastAsia="Times New Roman" w:cs="Calibri"/>
          <w:color w:val="auto"/>
          <w:lang w:val="en-GB" w:eastAsia="en-GB"/>
        </w:rPr>
        <w:t>(</w:t>
      </w:r>
      <w:r w:rsidR="000D7758" w:rsidRPr="000D7758">
        <w:rPr>
          <w:rFonts w:eastAsia="Times New Roman" w:cs="Calibri"/>
          <w:color w:val="auto"/>
          <w:lang w:val="en-GB" w:eastAsia="en-GB"/>
        </w:rPr>
        <w:t>Nationa</w:t>
      </w:r>
      <w:r w:rsidRPr="00970098">
        <w:rPr>
          <w:rFonts w:eastAsia="Times New Roman" w:cs="Calibri"/>
          <w:color w:val="auto"/>
          <w:lang w:val="en-GB" w:eastAsia="en-GB"/>
        </w:rPr>
        <w:t>l Society of Automobile Traffic</w:t>
      </w:r>
      <w:r w:rsidR="006D0CFC">
        <w:rPr>
          <w:rFonts w:eastAsia="Times New Roman" w:cs="Calibri"/>
          <w:color w:val="auto"/>
          <w:lang w:val="en-GB" w:eastAsia="en-GB"/>
        </w:rPr>
        <w:t>)</w:t>
      </w:r>
      <w:r w:rsidRPr="00970098">
        <w:rPr>
          <w:rFonts w:eastAsia="Times New Roman" w:cs="Calibri"/>
          <w:color w:val="auto"/>
          <w:lang w:val="en-GB" w:eastAsia="en-GB"/>
        </w:rPr>
        <w:t xml:space="preserve">, </w:t>
      </w:r>
      <w:r w:rsidR="000D7758" w:rsidRPr="000D7758">
        <w:rPr>
          <w:rFonts w:eastAsia="Times New Roman" w:cs="Calibri"/>
          <w:color w:val="auto"/>
          <w:lang w:val="en-GB" w:eastAsia="en-GB"/>
        </w:rPr>
        <w:t>TÜV Rheinland Consulting GmbH</w:t>
      </w:r>
      <w:r w:rsidR="000C33E0">
        <w:rPr>
          <w:rFonts w:eastAsia="Times New Roman" w:cs="Calibri"/>
          <w:color w:val="auto"/>
          <w:lang w:val="en-GB" w:eastAsia="en-GB"/>
        </w:rPr>
        <w:t>. Sales-Lentz participated in a workshop in Mai 2021 to talk about the homologation-process for new and specialized vehicles in Luxembourg. The results will be part of the final study, which is going to be finished at the end of February 2022. The internal organisation of the ministries and the infrastructure requirements will also be part of the study. For now, it is not possible to define the real outcome from the participation and the transferability to the AVENUE project. This has to be done after the publication of the study.</w:t>
      </w:r>
    </w:p>
    <w:p w14:paraId="0456D3F1" w14:textId="77777777" w:rsidR="00AD2827" w:rsidRPr="00DC6798" w:rsidRDefault="00AD2827" w:rsidP="00B61E96">
      <w:pPr>
        <w:pStyle w:val="Titre1"/>
        <w:jc w:val="left"/>
        <w:rPr>
          <w:lang w:val="en-GB"/>
        </w:rPr>
      </w:pPr>
      <w:bookmarkStart w:id="24" w:name="_Toc526965074"/>
      <w:bookmarkStart w:id="25" w:name="_Toc92805626"/>
      <w:r w:rsidRPr="00DC6798">
        <w:rPr>
          <w:lang w:val="en-GB"/>
        </w:rPr>
        <w:t>Conclusions</w:t>
      </w:r>
      <w:bookmarkEnd w:id="24"/>
      <w:bookmarkEnd w:id="25"/>
    </w:p>
    <w:p w14:paraId="120D78B4" w14:textId="77777777" w:rsidR="00970098" w:rsidRDefault="00970098" w:rsidP="00970098">
      <w:pPr>
        <w:rPr>
          <w:lang w:val="en-GB"/>
        </w:rPr>
      </w:pPr>
      <w:r>
        <w:rPr>
          <w:lang w:val="en-GB"/>
        </w:rPr>
        <w:t xml:space="preserve">By the double action of participation in European Communities and initiating/joining national communities/groups in mobility, the project partners are able to not only promote the AVENUE results, but also influence the decisions and regulatory frameworks at national and international levels. The </w:t>
      </w:r>
      <w:r>
        <w:rPr>
          <w:lang w:val="en-GB"/>
        </w:rPr>
        <w:lastRenderedPageBreak/>
        <w:t xml:space="preserve">AVENUE project participation and its results give the </w:t>
      </w:r>
      <w:r w:rsidR="00107423">
        <w:rPr>
          <w:lang w:val="en-GB"/>
        </w:rPr>
        <w:t>project partners not only experience but also establish them are legitimate experts and actors in the Autonomous Mobility domain.</w:t>
      </w:r>
    </w:p>
    <w:bookmarkEnd w:id="16"/>
    <w:p w14:paraId="29DC550D" w14:textId="77777777" w:rsidR="00107423" w:rsidRDefault="00107423" w:rsidP="00B61E96">
      <w:pPr>
        <w:jc w:val="left"/>
        <w:rPr>
          <w:lang w:val="en-GB"/>
        </w:rPr>
      </w:pPr>
      <w:r>
        <w:rPr>
          <w:lang w:val="en-GB"/>
        </w:rPr>
        <w:t>The work on the different communities will continue beyond the project termination, with the continuous active participation of the project partners in the existing and new communities that will be eventually created in different European countries.</w:t>
      </w:r>
    </w:p>
    <w:p w14:paraId="04B7AE64" w14:textId="77777777" w:rsidR="000F683D" w:rsidRPr="00DC6798" w:rsidRDefault="000F683D" w:rsidP="00B61E96">
      <w:pPr>
        <w:jc w:val="left"/>
        <w:rPr>
          <w:lang w:val="en-GB"/>
        </w:rPr>
      </w:pPr>
    </w:p>
    <w:sectPr w:rsidR="000F683D" w:rsidRPr="00DC6798" w:rsidSect="00535A97">
      <w:headerReference w:type="default" r:id="rId21"/>
      <w:footerReference w:type="default" r:id="rId22"/>
      <w:pgSz w:w="11909" w:h="16834" w:code="9"/>
      <w:pgMar w:top="1267" w:right="1267" w:bottom="1267" w:left="1267" w:header="720" w:footer="45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8A261" w14:textId="77777777" w:rsidR="00E33902" w:rsidRDefault="00E33902" w:rsidP="001727B0">
      <w:r>
        <w:separator/>
      </w:r>
    </w:p>
  </w:endnote>
  <w:endnote w:type="continuationSeparator" w:id="0">
    <w:p w14:paraId="6ED8AA0B" w14:textId="77777777" w:rsidR="00E33902" w:rsidRDefault="00E33902" w:rsidP="00172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917816435"/>
      <w:docPartObj>
        <w:docPartGallery w:val="Page Numbers (Bottom of Page)"/>
        <w:docPartUnique/>
      </w:docPartObj>
    </w:sdtPr>
    <w:sdtContent>
      <w:p w14:paraId="503AE20B" w14:textId="77777777" w:rsidR="0025063A" w:rsidRDefault="0025063A" w:rsidP="001727B0">
        <w:pPr>
          <w:pStyle w:val="Pieddepage"/>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DFE9DE1" w14:textId="77777777" w:rsidR="0025063A" w:rsidRDefault="0025063A" w:rsidP="001727B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24958"/>
      <w:docPartObj>
        <w:docPartGallery w:val="Page Numbers (Bottom of Page)"/>
        <w:docPartUnique/>
      </w:docPartObj>
    </w:sdtPr>
    <w:sdtContent>
      <w:p w14:paraId="71D2A9FE" w14:textId="77777777" w:rsidR="0025063A" w:rsidRDefault="0025063A" w:rsidP="001727B0">
        <w:pPr>
          <w:pStyle w:val="Pieddepage"/>
        </w:pPr>
        <w:r>
          <w:rPr>
            <w:noProof/>
            <w:lang w:val="fr-FR" w:eastAsia="fr-FR"/>
          </w:rPr>
          <w:drawing>
            <wp:anchor distT="0" distB="0" distL="114300" distR="114300" simplePos="0" relativeHeight="251668480" behindDoc="0" locked="0" layoutInCell="1" allowOverlap="1" wp14:anchorId="4EC1CBEF" wp14:editId="7BB97FD7">
              <wp:simplePos x="0" y="0"/>
              <wp:positionH relativeFrom="column">
                <wp:posOffset>-215323</wp:posOffset>
              </wp:positionH>
              <wp:positionV relativeFrom="paragraph">
                <wp:posOffset>10720</wp:posOffset>
              </wp:positionV>
              <wp:extent cx="637539" cy="432434"/>
              <wp:effectExtent l="0" t="0" r="0" b="5715"/>
              <wp:wrapSquare wrapText="bothSides"/>
              <wp:docPr id="2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a:picLocks noChangeAspect="1"/>
                      </pic:cNvPicPr>
                    </pic:nvPicPr>
                    <pic:blipFill>
                      <a:blip r:embed="rId1"/>
                      <a:stretch/>
                    </pic:blipFill>
                    <pic:spPr bwMode="auto">
                      <a:xfrm>
                        <a:off x="0" y="0"/>
                        <a:ext cx="637540" cy="43243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443EED">
          <w:rPr>
            <w:noProof/>
          </w:rPr>
          <w:t>IV</w:t>
        </w:r>
        <w:r>
          <w:fldChar w:fldCharType="end"/>
        </w:r>
      </w:p>
    </w:sdtContent>
  </w:sdt>
  <w:p w14:paraId="39D057BB" w14:textId="77777777" w:rsidR="0025063A" w:rsidRPr="000F683D" w:rsidRDefault="0025063A" w:rsidP="001727B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809291"/>
      <w:docPartObj>
        <w:docPartGallery w:val="Page Numbers (Bottom of Page)"/>
        <w:docPartUnique/>
      </w:docPartObj>
    </w:sdtPr>
    <w:sdtContent>
      <w:p w14:paraId="261564D0" w14:textId="77777777" w:rsidR="0025063A" w:rsidRDefault="0025063A" w:rsidP="001727B0">
        <w:pPr>
          <w:pStyle w:val="Pieddepage"/>
        </w:pPr>
        <w:r>
          <w:rPr>
            <w:noProof/>
            <w:lang w:val="fr-FR" w:eastAsia="fr-FR"/>
          </w:rPr>
          <w:drawing>
            <wp:anchor distT="0" distB="0" distL="114300" distR="114300" simplePos="0" relativeHeight="251674624" behindDoc="0" locked="0" layoutInCell="1" allowOverlap="1" wp14:anchorId="166A4A27" wp14:editId="06AB7524">
              <wp:simplePos x="0" y="0"/>
              <wp:positionH relativeFrom="column">
                <wp:posOffset>-215323</wp:posOffset>
              </wp:positionH>
              <wp:positionV relativeFrom="paragraph">
                <wp:posOffset>10720</wp:posOffset>
              </wp:positionV>
              <wp:extent cx="637539" cy="432434"/>
              <wp:effectExtent l="0" t="0" r="0" b="5715"/>
              <wp:wrapSquare wrapText="bothSides"/>
              <wp:docPr id="2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a:picLocks noChangeAspect="1"/>
                      </pic:cNvPicPr>
                    </pic:nvPicPr>
                    <pic:blipFill>
                      <a:blip r:embed="rId1"/>
                      <a:stretch/>
                    </pic:blipFill>
                    <pic:spPr bwMode="auto">
                      <a:xfrm>
                        <a:off x="0" y="0"/>
                        <a:ext cx="637540" cy="43243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443EED">
          <w:rPr>
            <w:noProof/>
          </w:rPr>
          <w:t>I</w:t>
        </w:r>
        <w:r>
          <w:fldChar w:fldCharType="end"/>
        </w:r>
      </w:p>
    </w:sdtContent>
  </w:sdt>
  <w:p w14:paraId="1DC94A45" w14:textId="77777777" w:rsidR="0025063A" w:rsidRDefault="0025063A" w:rsidP="001727B0">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889731"/>
      <w:docPartObj>
        <w:docPartGallery w:val="Page Numbers (Bottom of Page)"/>
        <w:docPartUnique/>
      </w:docPartObj>
    </w:sdtPr>
    <w:sdtContent>
      <w:p w14:paraId="4224CC40" w14:textId="77777777" w:rsidR="0025063A" w:rsidRDefault="0025063A" w:rsidP="001727B0">
        <w:pPr>
          <w:pStyle w:val="Pieddepage"/>
        </w:pPr>
        <w:r>
          <w:rPr>
            <w:noProof/>
            <w:lang w:val="fr-FR" w:eastAsia="fr-FR"/>
          </w:rPr>
          <w:drawing>
            <wp:anchor distT="0" distB="0" distL="114300" distR="114300" simplePos="0" relativeHeight="251663360" behindDoc="0" locked="0" layoutInCell="1" allowOverlap="1" wp14:anchorId="49FD9C2D" wp14:editId="215D362D">
              <wp:simplePos x="0" y="0"/>
              <wp:positionH relativeFrom="column">
                <wp:posOffset>-215323</wp:posOffset>
              </wp:positionH>
              <wp:positionV relativeFrom="paragraph">
                <wp:posOffset>10720</wp:posOffset>
              </wp:positionV>
              <wp:extent cx="637539" cy="432434"/>
              <wp:effectExtent l="0" t="0" r="0" b="5715"/>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a:picLocks noChangeAspect="1"/>
                      </pic:cNvPicPr>
                    </pic:nvPicPr>
                    <pic:blipFill>
                      <a:blip r:embed="rId1"/>
                      <a:stretch/>
                    </pic:blipFill>
                    <pic:spPr bwMode="auto">
                      <a:xfrm>
                        <a:off x="0" y="0"/>
                        <a:ext cx="637540" cy="43243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443EED">
          <w:rPr>
            <w:noProof/>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4CB5F" w14:textId="77777777" w:rsidR="00E33902" w:rsidRDefault="00E33902" w:rsidP="001727B0">
      <w:r>
        <w:separator/>
      </w:r>
    </w:p>
  </w:footnote>
  <w:footnote w:type="continuationSeparator" w:id="0">
    <w:p w14:paraId="065111D4" w14:textId="77777777" w:rsidR="00E33902" w:rsidRDefault="00E33902" w:rsidP="00172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662DB" w14:textId="77777777" w:rsidR="0025063A" w:rsidRPr="00AD2827" w:rsidRDefault="0025063A" w:rsidP="00AD2827">
    <w:pPr>
      <w:pStyle w:val="En-tte"/>
      <w:pBdr>
        <w:bottom w:val="single" w:sz="6" w:space="1" w:color="auto"/>
      </w:pBdr>
      <w:rPr>
        <w:lang w:val="en-GB"/>
      </w:rPr>
    </w:pPr>
    <w:r w:rsidRPr="004338BD">
      <w:rPr>
        <w:lang w:val="en-GB"/>
      </w:rPr>
      <w:t>D3.5  Community for Urban Transport Automation</w:t>
    </w:r>
    <w:r w:rsidRPr="007E0383">
      <w:rPr>
        <w:noProof/>
        <w:lang w:val="fr-FR" w:eastAsia="fr-FR"/>
      </w:rPr>
      <w:drawing>
        <wp:anchor distT="0" distB="0" distL="114300" distR="114300" simplePos="0" relativeHeight="251676672" behindDoc="0" locked="0" layoutInCell="1" allowOverlap="1" wp14:anchorId="662CD963" wp14:editId="619C930A">
          <wp:simplePos x="0" y="0"/>
          <wp:positionH relativeFrom="column">
            <wp:posOffset>5300287</wp:posOffset>
          </wp:positionH>
          <wp:positionV relativeFrom="paragraph">
            <wp:posOffset>-347617</wp:posOffset>
          </wp:positionV>
          <wp:extent cx="923925" cy="438150"/>
          <wp:effectExtent l="0" t="0" r="9525" b="0"/>
          <wp:wrapNone/>
          <wp:docPr id="17" name="Picture 17" descr="AVENUE_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NUE_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381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63BD6" w14:textId="77777777" w:rsidR="0025063A" w:rsidRPr="009C0023" w:rsidRDefault="0025063A" w:rsidP="009C0023">
    <w:pPr>
      <w:pStyle w:val="En-tte"/>
      <w:pBdr>
        <w:bottom w:val="single" w:sz="6" w:space="1" w:color="auto"/>
      </w:pBdr>
      <w:rPr>
        <w:lang w:val="en-GB"/>
      </w:rPr>
    </w:pPr>
    <w:r w:rsidRPr="004338BD">
      <w:rPr>
        <w:lang w:val="en-GB"/>
      </w:rPr>
      <w:t>D3.5  Community for Urban Transport Automation</w:t>
    </w:r>
    <w:r w:rsidRPr="007E0383">
      <w:rPr>
        <w:noProof/>
        <w:lang w:val="fr-FR" w:eastAsia="fr-FR"/>
      </w:rPr>
      <w:drawing>
        <wp:anchor distT="0" distB="0" distL="114300" distR="114300" simplePos="0" relativeHeight="251678720" behindDoc="0" locked="0" layoutInCell="1" allowOverlap="1" wp14:anchorId="7AB997AD" wp14:editId="3CFCD17E">
          <wp:simplePos x="0" y="0"/>
          <wp:positionH relativeFrom="column">
            <wp:posOffset>5300287</wp:posOffset>
          </wp:positionH>
          <wp:positionV relativeFrom="paragraph">
            <wp:posOffset>-347617</wp:posOffset>
          </wp:positionV>
          <wp:extent cx="923925" cy="438150"/>
          <wp:effectExtent l="0" t="0" r="9525" b="0"/>
          <wp:wrapNone/>
          <wp:docPr id="5" name="Picture 5" descr="AVENUE_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NUE_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38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D58F2"/>
    <w:multiLevelType w:val="hybridMultilevel"/>
    <w:tmpl w:val="E39466FE"/>
    <w:lvl w:ilvl="0" w:tplc="7DDCF1CA">
      <w:start w:val="1"/>
      <w:numFmt w:val="bullet"/>
      <w:lvlText w:val=""/>
      <w:lvlJc w:val="left"/>
      <w:pPr>
        <w:ind w:left="720" w:hanging="360"/>
      </w:pPr>
      <w:rPr>
        <w:rFonts w:ascii="Symbol" w:eastAsiaTheme="maj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E5D00"/>
    <w:multiLevelType w:val="hybridMultilevel"/>
    <w:tmpl w:val="DB7814B2"/>
    <w:lvl w:ilvl="0" w:tplc="6E8A247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CE2F96"/>
    <w:multiLevelType w:val="hybridMultilevel"/>
    <w:tmpl w:val="D56AD3EC"/>
    <w:lvl w:ilvl="0" w:tplc="01D0FED4">
      <w:start w:val="1"/>
      <w:numFmt w:val="lowerRoman"/>
      <w:lvlText w:val="%1)"/>
      <w:lvlJc w:val="left"/>
      <w:pPr>
        <w:ind w:left="1080" w:hanging="54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 w15:restartNumberingAfterBreak="0">
    <w:nsid w:val="11F87B7D"/>
    <w:multiLevelType w:val="hybridMultilevel"/>
    <w:tmpl w:val="74CAF7BC"/>
    <w:lvl w:ilvl="0" w:tplc="A6C41770">
      <w:start w:val="1"/>
      <w:numFmt w:val="bullet"/>
      <w:pStyle w:val="Listepuces"/>
      <w:lvlText w:val=""/>
      <w:lvlJc w:val="left"/>
      <w:pPr>
        <w:ind w:left="360" w:hanging="359"/>
      </w:pPr>
      <w:rPr>
        <w:rFonts w:ascii="Wingdings" w:hAnsi="Wingdings" w:hint="default"/>
      </w:rPr>
    </w:lvl>
    <w:lvl w:ilvl="1" w:tplc="9E104F6A">
      <w:start w:val="1"/>
      <w:numFmt w:val="bullet"/>
      <w:lvlText w:val="o"/>
      <w:lvlJc w:val="left"/>
      <w:pPr>
        <w:ind w:left="1440" w:hanging="359"/>
      </w:pPr>
      <w:rPr>
        <w:rFonts w:ascii="Courier New" w:eastAsia="Courier New" w:hAnsi="Courier New" w:cs="Courier New" w:hint="default"/>
      </w:rPr>
    </w:lvl>
    <w:lvl w:ilvl="2" w:tplc="F39AE4A2">
      <w:start w:val="1"/>
      <w:numFmt w:val="bullet"/>
      <w:lvlText w:val="§"/>
      <w:lvlJc w:val="left"/>
      <w:pPr>
        <w:ind w:left="2160" w:hanging="359"/>
      </w:pPr>
      <w:rPr>
        <w:rFonts w:ascii="Wingdings" w:eastAsia="Wingdings" w:hAnsi="Wingdings" w:cs="Wingdings" w:hint="default"/>
      </w:rPr>
    </w:lvl>
    <w:lvl w:ilvl="3" w:tplc="AFE2F808">
      <w:start w:val="1"/>
      <w:numFmt w:val="bullet"/>
      <w:lvlText w:val="·"/>
      <w:lvlJc w:val="left"/>
      <w:pPr>
        <w:ind w:left="2880" w:hanging="359"/>
      </w:pPr>
      <w:rPr>
        <w:rFonts w:ascii="Symbol" w:eastAsia="Symbol" w:hAnsi="Symbol" w:cs="Symbol" w:hint="default"/>
      </w:rPr>
    </w:lvl>
    <w:lvl w:ilvl="4" w:tplc="05667586">
      <w:start w:val="1"/>
      <w:numFmt w:val="bullet"/>
      <w:lvlText w:val="o"/>
      <w:lvlJc w:val="left"/>
      <w:pPr>
        <w:ind w:left="3600" w:hanging="359"/>
      </w:pPr>
      <w:rPr>
        <w:rFonts w:ascii="Courier New" w:eastAsia="Courier New" w:hAnsi="Courier New" w:cs="Courier New" w:hint="default"/>
      </w:rPr>
    </w:lvl>
    <w:lvl w:ilvl="5" w:tplc="000ADC36">
      <w:start w:val="1"/>
      <w:numFmt w:val="bullet"/>
      <w:lvlText w:val="§"/>
      <w:lvlJc w:val="left"/>
      <w:pPr>
        <w:ind w:left="4320" w:hanging="359"/>
      </w:pPr>
      <w:rPr>
        <w:rFonts w:ascii="Wingdings" w:eastAsia="Wingdings" w:hAnsi="Wingdings" w:cs="Wingdings" w:hint="default"/>
      </w:rPr>
    </w:lvl>
    <w:lvl w:ilvl="6" w:tplc="C23AA574">
      <w:start w:val="1"/>
      <w:numFmt w:val="bullet"/>
      <w:lvlText w:val="·"/>
      <w:lvlJc w:val="left"/>
      <w:pPr>
        <w:ind w:left="5040" w:hanging="359"/>
      </w:pPr>
      <w:rPr>
        <w:rFonts w:ascii="Symbol" w:eastAsia="Symbol" w:hAnsi="Symbol" w:cs="Symbol" w:hint="default"/>
      </w:rPr>
    </w:lvl>
    <w:lvl w:ilvl="7" w:tplc="C7BE6DCA">
      <w:start w:val="1"/>
      <w:numFmt w:val="bullet"/>
      <w:lvlText w:val="o"/>
      <w:lvlJc w:val="left"/>
      <w:pPr>
        <w:ind w:left="5760" w:hanging="359"/>
      </w:pPr>
      <w:rPr>
        <w:rFonts w:ascii="Courier New" w:eastAsia="Courier New" w:hAnsi="Courier New" w:cs="Courier New" w:hint="default"/>
      </w:rPr>
    </w:lvl>
    <w:lvl w:ilvl="8" w:tplc="6E807F36">
      <w:start w:val="1"/>
      <w:numFmt w:val="bullet"/>
      <w:lvlText w:val="§"/>
      <w:lvlJc w:val="left"/>
      <w:pPr>
        <w:ind w:left="6480" w:hanging="359"/>
      </w:pPr>
      <w:rPr>
        <w:rFonts w:ascii="Wingdings" w:eastAsia="Wingdings" w:hAnsi="Wingdings" w:cs="Wingdings" w:hint="default"/>
      </w:rPr>
    </w:lvl>
  </w:abstractNum>
  <w:abstractNum w:abstractNumId="4" w15:restartNumberingAfterBreak="0">
    <w:nsid w:val="15285CB1"/>
    <w:multiLevelType w:val="hybridMultilevel"/>
    <w:tmpl w:val="CEDEA6F6"/>
    <w:lvl w:ilvl="0" w:tplc="FFFFFFFF">
      <w:start w:val="1"/>
      <w:numFmt w:val="bullet"/>
      <w:pStyle w:val="bul1-no-space-after"/>
      <w:lvlText w:val=""/>
      <w:lvlJc w:val="left"/>
      <w:pPr>
        <w:tabs>
          <w:tab w:val="num" w:pos="360"/>
        </w:tabs>
        <w:ind w:left="340" w:hanging="340"/>
      </w:pPr>
      <w:rPr>
        <w:rFonts w:ascii="Symbol" w:hAnsi="Symbol" w:hint="default"/>
        <w:color w:val="auto"/>
      </w:rPr>
    </w:lvl>
    <w:lvl w:ilvl="1" w:tplc="FFFFFFFF">
      <w:start w:val="1"/>
      <w:numFmt w:val="bullet"/>
      <w:lvlText w:val="o"/>
      <w:lvlJc w:val="left"/>
      <w:pPr>
        <w:tabs>
          <w:tab w:val="num" w:pos="0"/>
        </w:tabs>
        <w:ind w:left="0" w:hanging="360"/>
      </w:pPr>
      <w:rPr>
        <w:rFonts w:ascii="Courier New" w:hAnsi="Courier New" w:hint="default"/>
      </w:rPr>
    </w:lvl>
    <w:lvl w:ilvl="2" w:tplc="FFFFFFFF">
      <w:start w:val="1"/>
      <w:numFmt w:val="bullet"/>
      <w:lvlText w:val=""/>
      <w:lvlJc w:val="left"/>
      <w:pPr>
        <w:tabs>
          <w:tab w:val="num" w:pos="720"/>
        </w:tabs>
        <w:ind w:left="720" w:hanging="360"/>
      </w:pPr>
      <w:rPr>
        <w:rFonts w:ascii="Wingdings" w:hAnsi="Wingdings" w:hint="default"/>
      </w:rPr>
    </w:lvl>
    <w:lvl w:ilvl="3" w:tplc="FFFFFFFF">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18D12F16"/>
    <w:multiLevelType w:val="hybridMultilevel"/>
    <w:tmpl w:val="50BCC13E"/>
    <w:lvl w:ilvl="0" w:tplc="7DDCF1CA">
      <w:start w:val="1"/>
      <w:numFmt w:val="bullet"/>
      <w:lvlText w:val=""/>
      <w:lvlJc w:val="left"/>
      <w:pPr>
        <w:ind w:left="360" w:hanging="360"/>
      </w:pPr>
      <w:rPr>
        <w:rFonts w:ascii="Symbol" w:eastAsiaTheme="majorEastAsia"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5828ED"/>
    <w:multiLevelType w:val="hybridMultilevel"/>
    <w:tmpl w:val="7880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76089"/>
    <w:multiLevelType w:val="hybridMultilevel"/>
    <w:tmpl w:val="53CC19CA"/>
    <w:lvl w:ilvl="0" w:tplc="7DDCF1CA">
      <w:start w:val="1"/>
      <w:numFmt w:val="bullet"/>
      <w:lvlText w:val=""/>
      <w:lvlJc w:val="left"/>
      <w:pPr>
        <w:ind w:left="720" w:hanging="360"/>
      </w:pPr>
      <w:rPr>
        <w:rFonts w:ascii="Symbol" w:eastAsiaTheme="maj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61281"/>
    <w:multiLevelType w:val="multilevel"/>
    <w:tmpl w:val="69E84162"/>
    <w:lvl w:ilvl="0">
      <w:start w:val="1"/>
      <w:numFmt w:val="decimal"/>
      <w:suff w:val="space"/>
      <w:lvlText w:val="%1"/>
      <w:lvlJc w:val="left"/>
      <w:pPr>
        <w:ind w:left="431" w:hanging="431"/>
      </w:pPr>
      <w:rPr>
        <w:rFonts w:hint="default"/>
      </w:rPr>
    </w:lvl>
    <w:lvl w:ilvl="1">
      <w:start w:val="1"/>
      <w:numFmt w:val="decimal"/>
      <w:suff w:val="space"/>
      <w:lvlText w:val="%1.%2"/>
      <w:lvlJc w:val="left"/>
      <w:pPr>
        <w:ind w:left="431" w:hanging="431"/>
      </w:pPr>
      <w:rPr>
        <w:rFonts w:hint="default"/>
      </w:rPr>
    </w:lvl>
    <w:lvl w:ilvl="2">
      <w:start w:val="1"/>
      <w:numFmt w:val="decimal"/>
      <w:suff w:val="space"/>
      <w:lvlText w:val="%1.%2.%3"/>
      <w:lvlJc w:val="left"/>
      <w:pPr>
        <w:ind w:left="431" w:hanging="431"/>
      </w:pPr>
      <w:rPr>
        <w:rFonts w:hint="default"/>
      </w:rPr>
    </w:lvl>
    <w:lvl w:ilvl="3">
      <w:start w:val="1"/>
      <w:numFmt w:val="decimal"/>
      <w:suff w:val="space"/>
      <w:lvlText w:val="%1.%2.%3.%4"/>
      <w:lvlJc w:val="left"/>
      <w:pPr>
        <w:ind w:left="431" w:hanging="431"/>
      </w:pPr>
      <w:rPr>
        <w:rFonts w:hint="default"/>
      </w:rPr>
    </w:lvl>
    <w:lvl w:ilvl="4">
      <w:start w:val="1"/>
      <w:numFmt w:val="decimal"/>
      <w:suff w:val="space"/>
      <w:lvlText w:val="%1.%2.%3.%4.%5"/>
      <w:lvlJc w:val="left"/>
      <w:pPr>
        <w:ind w:left="431" w:hanging="431"/>
      </w:pPr>
      <w:rPr>
        <w:rFonts w:hint="default"/>
      </w:rPr>
    </w:lvl>
    <w:lvl w:ilvl="5">
      <w:start w:val="1"/>
      <w:numFmt w:val="decimal"/>
      <w:suff w:val="space"/>
      <w:lvlText w:val="%1.%2.%3.%4.%5.%6"/>
      <w:lvlJc w:val="left"/>
      <w:pPr>
        <w:ind w:left="431" w:hanging="431"/>
      </w:pPr>
      <w:rPr>
        <w:rFonts w:hint="default"/>
      </w:rPr>
    </w:lvl>
    <w:lvl w:ilvl="6">
      <w:start w:val="1"/>
      <w:numFmt w:val="decimal"/>
      <w:suff w:val="space"/>
      <w:lvlText w:val="%1.%2.%3.%4.%5.%6.%7"/>
      <w:lvlJc w:val="left"/>
      <w:pPr>
        <w:ind w:left="431" w:hanging="431"/>
      </w:pPr>
      <w:rPr>
        <w:rFonts w:hint="default"/>
      </w:rPr>
    </w:lvl>
    <w:lvl w:ilvl="7">
      <w:start w:val="1"/>
      <w:numFmt w:val="decimal"/>
      <w:suff w:val="space"/>
      <w:lvlText w:val="%1.%2.%3.%4.%5.%6.%7.%8"/>
      <w:lvlJc w:val="left"/>
      <w:pPr>
        <w:ind w:left="431" w:hanging="431"/>
      </w:pPr>
      <w:rPr>
        <w:rFonts w:hint="default"/>
      </w:rPr>
    </w:lvl>
    <w:lvl w:ilvl="8">
      <w:start w:val="1"/>
      <w:numFmt w:val="decimal"/>
      <w:suff w:val="space"/>
      <w:lvlText w:val="%1.%2.%3.%4.%5.%6.%7.%8.%9"/>
      <w:lvlJc w:val="left"/>
      <w:pPr>
        <w:ind w:left="431" w:hanging="431"/>
      </w:pPr>
      <w:rPr>
        <w:rFonts w:hint="default"/>
      </w:rPr>
    </w:lvl>
  </w:abstractNum>
  <w:abstractNum w:abstractNumId="9" w15:restartNumberingAfterBreak="0">
    <w:nsid w:val="2C201191"/>
    <w:multiLevelType w:val="hybridMultilevel"/>
    <w:tmpl w:val="2FD42FA0"/>
    <w:lvl w:ilvl="0" w:tplc="7DDCF1CA">
      <w:start w:val="1"/>
      <w:numFmt w:val="bullet"/>
      <w:lvlText w:val=""/>
      <w:lvlJc w:val="left"/>
      <w:pPr>
        <w:ind w:left="720" w:hanging="360"/>
      </w:pPr>
      <w:rPr>
        <w:rFonts w:ascii="Symbol" w:eastAsiaTheme="maj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AD48C8"/>
    <w:multiLevelType w:val="hybridMultilevel"/>
    <w:tmpl w:val="DF3CA176"/>
    <w:lvl w:ilvl="0" w:tplc="C8AC290C">
      <w:start w:val="1"/>
      <w:numFmt w:val="decimal"/>
      <w:pStyle w:val="Listenumros"/>
      <w:lvlText w:val="%1."/>
      <w:lvlJc w:val="left"/>
      <w:pPr>
        <w:tabs>
          <w:tab w:val="left" w:pos="360"/>
        </w:tabs>
        <w:ind w:left="360" w:hanging="359"/>
      </w:pPr>
    </w:lvl>
    <w:lvl w:ilvl="1" w:tplc="F6B29890">
      <w:start w:val="1"/>
      <w:numFmt w:val="bullet"/>
      <w:lvlText w:val="o"/>
      <w:lvlJc w:val="left"/>
      <w:pPr>
        <w:ind w:left="1440" w:hanging="359"/>
      </w:pPr>
      <w:rPr>
        <w:rFonts w:ascii="Courier New" w:eastAsia="Courier New" w:hAnsi="Courier New" w:cs="Courier New" w:hint="default"/>
      </w:rPr>
    </w:lvl>
    <w:lvl w:ilvl="2" w:tplc="5E3C8E98">
      <w:start w:val="1"/>
      <w:numFmt w:val="bullet"/>
      <w:lvlText w:val="§"/>
      <w:lvlJc w:val="left"/>
      <w:pPr>
        <w:ind w:left="2160" w:hanging="359"/>
      </w:pPr>
      <w:rPr>
        <w:rFonts w:ascii="Wingdings" w:eastAsia="Wingdings" w:hAnsi="Wingdings" w:cs="Wingdings" w:hint="default"/>
      </w:rPr>
    </w:lvl>
    <w:lvl w:ilvl="3" w:tplc="D108A394">
      <w:start w:val="1"/>
      <w:numFmt w:val="bullet"/>
      <w:lvlText w:val="·"/>
      <w:lvlJc w:val="left"/>
      <w:pPr>
        <w:ind w:left="2880" w:hanging="359"/>
      </w:pPr>
      <w:rPr>
        <w:rFonts w:ascii="Symbol" w:eastAsia="Symbol" w:hAnsi="Symbol" w:cs="Symbol" w:hint="default"/>
      </w:rPr>
    </w:lvl>
    <w:lvl w:ilvl="4" w:tplc="E61A3A60">
      <w:start w:val="1"/>
      <w:numFmt w:val="bullet"/>
      <w:lvlText w:val="o"/>
      <w:lvlJc w:val="left"/>
      <w:pPr>
        <w:ind w:left="3600" w:hanging="359"/>
      </w:pPr>
      <w:rPr>
        <w:rFonts w:ascii="Courier New" w:eastAsia="Courier New" w:hAnsi="Courier New" w:cs="Courier New" w:hint="default"/>
      </w:rPr>
    </w:lvl>
    <w:lvl w:ilvl="5" w:tplc="D2DCDED2">
      <w:start w:val="1"/>
      <w:numFmt w:val="bullet"/>
      <w:lvlText w:val="§"/>
      <w:lvlJc w:val="left"/>
      <w:pPr>
        <w:ind w:left="4320" w:hanging="359"/>
      </w:pPr>
      <w:rPr>
        <w:rFonts w:ascii="Wingdings" w:eastAsia="Wingdings" w:hAnsi="Wingdings" w:cs="Wingdings" w:hint="default"/>
      </w:rPr>
    </w:lvl>
    <w:lvl w:ilvl="6" w:tplc="A8565746">
      <w:start w:val="1"/>
      <w:numFmt w:val="bullet"/>
      <w:lvlText w:val="·"/>
      <w:lvlJc w:val="left"/>
      <w:pPr>
        <w:ind w:left="5040" w:hanging="359"/>
      </w:pPr>
      <w:rPr>
        <w:rFonts w:ascii="Symbol" w:eastAsia="Symbol" w:hAnsi="Symbol" w:cs="Symbol" w:hint="default"/>
      </w:rPr>
    </w:lvl>
    <w:lvl w:ilvl="7" w:tplc="B494163C">
      <w:start w:val="1"/>
      <w:numFmt w:val="bullet"/>
      <w:lvlText w:val="o"/>
      <w:lvlJc w:val="left"/>
      <w:pPr>
        <w:ind w:left="5760" w:hanging="359"/>
      </w:pPr>
      <w:rPr>
        <w:rFonts w:ascii="Courier New" w:eastAsia="Courier New" w:hAnsi="Courier New" w:cs="Courier New" w:hint="default"/>
      </w:rPr>
    </w:lvl>
    <w:lvl w:ilvl="8" w:tplc="6D48D800">
      <w:start w:val="1"/>
      <w:numFmt w:val="bullet"/>
      <w:lvlText w:val="§"/>
      <w:lvlJc w:val="left"/>
      <w:pPr>
        <w:ind w:left="6480" w:hanging="359"/>
      </w:pPr>
      <w:rPr>
        <w:rFonts w:ascii="Wingdings" w:eastAsia="Wingdings" w:hAnsi="Wingdings" w:cs="Wingdings" w:hint="default"/>
      </w:rPr>
    </w:lvl>
  </w:abstractNum>
  <w:abstractNum w:abstractNumId="11" w15:restartNumberingAfterBreak="0">
    <w:nsid w:val="39681C91"/>
    <w:multiLevelType w:val="hybridMultilevel"/>
    <w:tmpl w:val="40EC308E"/>
    <w:lvl w:ilvl="0" w:tplc="7DDCF1CA">
      <w:start w:val="1"/>
      <w:numFmt w:val="bullet"/>
      <w:lvlText w:val=""/>
      <w:lvlJc w:val="left"/>
      <w:pPr>
        <w:ind w:left="720" w:hanging="360"/>
      </w:pPr>
      <w:rPr>
        <w:rFonts w:ascii="Symbol" w:eastAsiaTheme="maj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D777BE"/>
    <w:multiLevelType w:val="hybridMultilevel"/>
    <w:tmpl w:val="2B76D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A83F57"/>
    <w:multiLevelType w:val="hybridMultilevel"/>
    <w:tmpl w:val="4C48E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9E60D3"/>
    <w:multiLevelType w:val="hybridMultilevel"/>
    <w:tmpl w:val="960494E4"/>
    <w:lvl w:ilvl="0" w:tplc="7DDCF1CA">
      <w:start w:val="1"/>
      <w:numFmt w:val="bullet"/>
      <w:lvlText w:val=""/>
      <w:lvlJc w:val="left"/>
      <w:pPr>
        <w:ind w:left="720" w:hanging="360"/>
      </w:pPr>
      <w:rPr>
        <w:rFonts w:ascii="Symbol" w:eastAsiaTheme="maj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7B2986"/>
    <w:multiLevelType w:val="hybridMultilevel"/>
    <w:tmpl w:val="608090A4"/>
    <w:lvl w:ilvl="0" w:tplc="7DDCF1CA">
      <w:start w:val="1"/>
      <w:numFmt w:val="bullet"/>
      <w:lvlText w:val=""/>
      <w:lvlJc w:val="left"/>
      <w:pPr>
        <w:ind w:left="720" w:hanging="360"/>
      </w:pPr>
      <w:rPr>
        <w:rFonts w:ascii="Symbol" w:eastAsiaTheme="maj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D30FBD"/>
    <w:multiLevelType w:val="hybridMultilevel"/>
    <w:tmpl w:val="2EC45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0691CA0"/>
    <w:multiLevelType w:val="hybridMultilevel"/>
    <w:tmpl w:val="9AF06402"/>
    <w:lvl w:ilvl="0" w:tplc="08160011">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5468685B"/>
    <w:multiLevelType w:val="hybridMultilevel"/>
    <w:tmpl w:val="96D25BB2"/>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19" w15:restartNumberingAfterBreak="0">
    <w:nsid w:val="56D734A9"/>
    <w:multiLevelType w:val="hybridMultilevel"/>
    <w:tmpl w:val="DC88E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0C0D03"/>
    <w:multiLevelType w:val="hybridMultilevel"/>
    <w:tmpl w:val="A4BAE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C6691F"/>
    <w:multiLevelType w:val="hybridMultilevel"/>
    <w:tmpl w:val="0FC691A2"/>
    <w:lvl w:ilvl="0" w:tplc="7DDCF1CA">
      <w:start w:val="1"/>
      <w:numFmt w:val="bullet"/>
      <w:lvlText w:val=""/>
      <w:lvlJc w:val="left"/>
      <w:pPr>
        <w:ind w:left="360" w:hanging="360"/>
      </w:pPr>
      <w:rPr>
        <w:rFonts w:ascii="Symbol" w:eastAsiaTheme="majorEastAsia"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DC4286"/>
    <w:multiLevelType w:val="hybridMultilevel"/>
    <w:tmpl w:val="B2E8E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963144"/>
    <w:multiLevelType w:val="multilevel"/>
    <w:tmpl w:val="EF58ADBA"/>
    <w:lvl w:ilvl="0">
      <w:start w:val="1"/>
      <w:numFmt w:val="decimal"/>
      <w:pStyle w:val="Titre1"/>
      <w:suff w:val="space"/>
      <w:lvlText w:val="%1"/>
      <w:lvlJc w:val="left"/>
      <w:pPr>
        <w:ind w:left="430" w:hanging="430"/>
      </w:pPr>
      <w:rPr>
        <w:rFonts w:hint="default"/>
      </w:rPr>
    </w:lvl>
    <w:lvl w:ilvl="1">
      <w:start w:val="1"/>
      <w:numFmt w:val="decimal"/>
      <w:pStyle w:val="Titre2"/>
      <w:suff w:val="space"/>
      <w:lvlText w:val="%1.%2"/>
      <w:lvlJc w:val="left"/>
      <w:pPr>
        <w:ind w:left="431" w:hanging="430"/>
      </w:pPr>
      <w:rPr>
        <w:rFonts w:hint="default"/>
      </w:rPr>
    </w:lvl>
    <w:lvl w:ilvl="2">
      <w:start w:val="1"/>
      <w:numFmt w:val="decimal"/>
      <w:pStyle w:val="Titre3"/>
      <w:suff w:val="space"/>
      <w:lvlText w:val="%1.%2.%3"/>
      <w:lvlJc w:val="left"/>
      <w:pPr>
        <w:ind w:left="430" w:hanging="430"/>
      </w:pPr>
      <w:rPr>
        <w:rFonts w:hint="default"/>
      </w:rPr>
    </w:lvl>
    <w:lvl w:ilvl="3">
      <w:start w:val="1"/>
      <w:numFmt w:val="decimal"/>
      <w:pStyle w:val="Titre4"/>
      <w:suff w:val="space"/>
      <w:lvlText w:val="%1.%2.%3.%4"/>
      <w:lvlJc w:val="left"/>
      <w:pPr>
        <w:ind w:left="431" w:hanging="430"/>
      </w:pPr>
      <w:rPr>
        <w:rFonts w:hint="default"/>
      </w:rPr>
    </w:lvl>
    <w:lvl w:ilvl="4">
      <w:start w:val="1"/>
      <w:numFmt w:val="decimal"/>
      <w:pStyle w:val="Titre5"/>
      <w:suff w:val="space"/>
      <w:lvlText w:val="%1.%2.%3.%4.%5"/>
      <w:lvlJc w:val="left"/>
      <w:pPr>
        <w:ind w:left="431" w:hanging="430"/>
      </w:pPr>
      <w:rPr>
        <w:rFonts w:hint="default"/>
      </w:rPr>
    </w:lvl>
    <w:lvl w:ilvl="5">
      <w:start w:val="1"/>
      <w:numFmt w:val="decimal"/>
      <w:pStyle w:val="Titre6"/>
      <w:suff w:val="space"/>
      <w:lvlText w:val="%1.%2.%3.%4.%5.%6"/>
      <w:lvlJc w:val="left"/>
      <w:pPr>
        <w:ind w:left="431" w:hanging="430"/>
      </w:pPr>
      <w:rPr>
        <w:rFonts w:hint="default"/>
      </w:rPr>
    </w:lvl>
    <w:lvl w:ilvl="6">
      <w:start w:val="1"/>
      <w:numFmt w:val="decimal"/>
      <w:pStyle w:val="Titre7"/>
      <w:suff w:val="space"/>
      <w:lvlText w:val="%1.%2.%3.%4.%5.%6.%7"/>
      <w:lvlJc w:val="left"/>
      <w:pPr>
        <w:ind w:left="431" w:hanging="430"/>
      </w:pPr>
      <w:rPr>
        <w:rFonts w:hint="default"/>
      </w:rPr>
    </w:lvl>
    <w:lvl w:ilvl="7">
      <w:start w:val="1"/>
      <w:numFmt w:val="decimal"/>
      <w:pStyle w:val="Titre8"/>
      <w:suff w:val="space"/>
      <w:lvlText w:val="%1.%2.%3.%4.%5.%6.%7.%8"/>
      <w:lvlJc w:val="left"/>
      <w:pPr>
        <w:ind w:left="431" w:hanging="430"/>
      </w:pPr>
      <w:rPr>
        <w:rFonts w:hint="default"/>
      </w:rPr>
    </w:lvl>
    <w:lvl w:ilvl="8">
      <w:start w:val="1"/>
      <w:numFmt w:val="decimal"/>
      <w:pStyle w:val="Titre9"/>
      <w:suff w:val="space"/>
      <w:lvlText w:val="%1.%2.%3.%4.%5.%6.%7.%8.%9"/>
      <w:lvlJc w:val="left"/>
      <w:pPr>
        <w:ind w:left="431" w:hanging="430"/>
      </w:pPr>
      <w:rPr>
        <w:rFonts w:hint="default"/>
      </w:rPr>
    </w:lvl>
  </w:abstractNum>
  <w:abstractNum w:abstractNumId="24" w15:restartNumberingAfterBreak="0">
    <w:nsid w:val="7DA4582F"/>
    <w:multiLevelType w:val="multilevel"/>
    <w:tmpl w:val="5F1C2DCE"/>
    <w:styleLink w:val="StyleBulleted"/>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0A0BCB"/>
    <w:multiLevelType w:val="hybridMultilevel"/>
    <w:tmpl w:val="265841A6"/>
    <w:lvl w:ilvl="0" w:tplc="7DDCF1CA">
      <w:start w:val="1"/>
      <w:numFmt w:val="bullet"/>
      <w:lvlText w:val=""/>
      <w:lvlJc w:val="left"/>
      <w:pPr>
        <w:ind w:left="360" w:hanging="360"/>
      </w:pPr>
      <w:rPr>
        <w:rFonts w:ascii="Symbol" w:eastAsiaTheme="majorEastAsia"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23"/>
  </w:num>
  <w:num w:numId="4">
    <w:abstractNumId w:val="8"/>
  </w:num>
  <w:num w:numId="5">
    <w:abstractNumId w:val="4"/>
  </w:num>
  <w:num w:numId="6">
    <w:abstractNumId w:val="22"/>
  </w:num>
  <w:num w:numId="7">
    <w:abstractNumId w:val="24"/>
  </w:num>
  <w:num w:numId="8">
    <w:abstractNumId w:val="17"/>
  </w:num>
  <w:num w:numId="9">
    <w:abstractNumId w:val="20"/>
  </w:num>
  <w:num w:numId="10">
    <w:abstractNumId w:val="7"/>
  </w:num>
  <w:num w:numId="11">
    <w:abstractNumId w:val="0"/>
  </w:num>
  <w:num w:numId="12">
    <w:abstractNumId w:val="9"/>
  </w:num>
  <w:num w:numId="13">
    <w:abstractNumId w:val="25"/>
  </w:num>
  <w:num w:numId="14">
    <w:abstractNumId w:val="21"/>
  </w:num>
  <w:num w:numId="15">
    <w:abstractNumId w:val="5"/>
  </w:num>
  <w:num w:numId="16">
    <w:abstractNumId w:val="16"/>
  </w:num>
  <w:num w:numId="17">
    <w:abstractNumId w:val="1"/>
  </w:num>
  <w:num w:numId="18">
    <w:abstractNumId w:val="2"/>
  </w:num>
  <w:num w:numId="19">
    <w:abstractNumId w:val="11"/>
  </w:num>
  <w:num w:numId="20">
    <w:abstractNumId w:val="15"/>
  </w:num>
  <w:num w:numId="21">
    <w:abstractNumId w:val="14"/>
  </w:num>
  <w:num w:numId="22">
    <w:abstractNumId w:val="19"/>
  </w:num>
  <w:num w:numId="23">
    <w:abstractNumId w:val="6"/>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8"/>
  </w:num>
  <w:num w:numId="27">
    <w:abstractNumId w:val="12"/>
  </w:num>
  <w:num w:numId="28">
    <w:abstractNumId w:val="23"/>
  </w:num>
  <w:num w:numId="29">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0C8"/>
    <w:rsid w:val="0004430B"/>
    <w:rsid w:val="000766DB"/>
    <w:rsid w:val="000C33E0"/>
    <w:rsid w:val="000D32C1"/>
    <w:rsid w:val="000D7758"/>
    <w:rsid w:val="000F683D"/>
    <w:rsid w:val="00107423"/>
    <w:rsid w:val="0016677B"/>
    <w:rsid w:val="00170A0C"/>
    <w:rsid w:val="001727B0"/>
    <w:rsid w:val="0019714D"/>
    <w:rsid w:val="001A2CE7"/>
    <w:rsid w:val="001B4A3C"/>
    <w:rsid w:val="001E4348"/>
    <w:rsid w:val="001F2F8F"/>
    <w:rsid w:val="0022680F"/>
    <w:rsid w:val="00245086"/>
    <w:rsid w:val="0025063A"/>
    <w:rsid w:val="002564EB"/>
    <w:rsid w:val="0026176D"/>
    <w:rsid w:val="002A0704"/>
    <w:rsid w:val="002E32A0"/>
    <w:rsid w:val="002E509F"/>
    <w:rsid w:val="00314975"/>
    <w:rsid w:val="00375DC6"/>
    <w:rsid w:val="003D4966"/>
    <w:rsid w:val="003F3B61"/>
    <w:rsid w:val="00417399"/>
    <w:rsid w:val="00433186"/>
    <w:rsid w:val="004338BD"/>
    <w:rsid w:val="00443EED"/>
    <w:rsid w:val="00483A97"/>
    <w:rsid w:val="00485E0E"/>
    <w:rsid w:val="00487A38"/>
    <w:rsid w:val="004C45AA"/>
    <w:rsid w:val="004D0C68"/>
    <w:rsid w:val="00535A97"/>
    <w:rsid w:val="00546B60"/>
    <w:rsid w:val="0055629E"/>
    <w:rsid w:val="0056216E"/>
    <w:rsid w:val="005F4DB9"/>
    <w:rsid w:val="00653371"/>
    <w:rsid w:val="006A5667"/>
    <w:rsid w:val="006B242E"/>
    <w:rsid w:val="006D0CFC"/>
    <w:rsid w:val="006F20CB"/>
    <w:rsid w:val="007007EC"/>
    <w:rsid w:val="00705888"/>
    <w:rsid w:val="00723436"/>
    <w:rsid w:val="0073250D"/>
    <w:rsid w:val="00775EDE"/>
    <w:rsid w:val="00794058"/>
    <w:rsid w:val="007C6A98"/>
    <w:rsid w:val="007D691E"/>
    <w:rsid w:val="007E0383"/>
    <w:rsid w:val="00805014"/>
    <w:rsid w:val="00810D00"/>
    <w:rsid w:val="0082262B"/>
    <w:rsid w:val="00840733"/>
    <w:rsid w:val="00855960"/>
    <w:rsid w:val="00860ECE"/>
    <w:rsid w:val="00891194"/>
    <w:rsid w:val="008A7F54"/>
    <w:rsid w:val="008B232E"/>
    <w:rsid w:val="008F48A2"/>
    <w:rsid w:val="0091754F"/>
    <w:rsid w:val="0092656A"/>
    <w:rsid w:val="00933977"/>
    <w:rsid w:val="009341A6"/>
    <w:rsid w:val="009512AD"/>
    <w:rsid w:val="00970098"/>
    <w:rsid w:val="009B2E8F"/>
    <w:rsid w:val="009C0023"/>
    <w:rsid w:val="009F4B58"/>
    <w:rsid w:val="00A130F6"/>
    <w:rsid w:val="00A17582"/>
    <w:rsid w:val="00A40B1F"/>
    <w:rsid w:val="00A420C8"/>
    <w:rsid w:val="00A4441F"/>
    <w:rsid w:val="00A7452C"/>
    <w:rsid w:val="00A75FAC"/>
    <w:rsid w:val="00A770E0"/>
    <w:rsid w:val="00A833D7"/>
    <w:rsid w:val="00A96420"/>
    <w:rsid w:val="00AD2827"/>
    <w:rsid w:val="00AE41F3"/>
    <w:rsid w:val="00AF1DCF"/>
    <w:rsid w:val="00B44591"/>
    <w:rsid w:val="00B61E96"/>
    <w:rsid w:val="00B63A89"/>
    <w:rsid w:val="00B6482C"/>
    <w:rsid w:val="00C30773"/>
    <w:rsid w:val="00C37F9A"/>
    <w:rsid w:val="00C52C70"/>
    <w:rsid w:val="00C57106"/>
    <w:rsid w:val="00CA668D"/>
    <w:rsid w:val="00CC3C11"/>
    <w:rsid w:val="00D2032F"/>
    <w:rsid w:val="00D82E7D"/>
    <w:rsid w:val="00D96674"/>
    <w:rsid w:val="00DC6798"/>
    <w:rsid w:val="00DE77A3"/>
    <w:rsid w:val="00E21899"/>
    <w:rsid w:val="00E33902"/>
    <w:rsid w:val="00E36FEF"/>
    <w:rsid w:val="00E553B9"/>
    <w:rsid w:val="00E55A10"/>
    <w:rsid w:val="00E607C4"/>
    <w:rsid w:val="00ED0C87"/>
    <w:rsid w:val="00EE1F96"/>
    <w:rsid w:val="00EF5AE9"/>
    <w:rsid w:val="00F25D71"/>
    <w:rsid w:val="00F863E7"/>
    <w:rsid w:val="00FC02B3"/>
    <w:rsid w:val="00FC5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5682A"/>
  <w15:docId w15:val="{ABE91E00-0D43-44A6-8DD6-B7591AED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egoe UI" w:hAnsi="Calibri" w:cs="Segoe UI"/>
        <w:sz w:val="24"/>
        <w:szCs w:val="21"/>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8" w:unhideWhenUsed="1" w:qFormat="1"/>
    <w:lsdException w:name="List Number" w:semiHidden="1" w:uiPriority="9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7B0"/>
    <w:pPr>
      <w:spacing w:after="0" w:line="276" w:lineRule="auto"/>
      <w:jc w:val="both"/>
    </w:pPr>
    <w:rPr>
      <w:color w:val="000000"/>
      <w:sz w:val="22"/>
      <w:szCs w:val="22"/>
    </w:rPr>
  </w:style>
  <w:style w:type="paragraph" w:styleId="Titre1">
    <w:name w:val="heading 1"/>
    <w:basedOn w:val="Normal"/>
    <w:next w:val="Normal"/>
    <w:link w:val="Titre1Car"/>
    <w:uiPriority w:val="9"/>
    <w:qFormat/>
    <w:pPr>
      <w:keepNext/>
      <w:keepLines/>
      <w:numPr>
        <w:numId w:val="3"/>
      </w:numPr>
      <w:spacing w:before="440" w:line="312" w:lineRule="auto"/>
      <w:ind w:left="431"/>
      <w:outlineLvl w:val="0"/>
    </w:pPr>
    <w:rPr>
      <w:b/>
      <w:color w:val="2A4F69" w:themeColor="accent3"/>
      <w:sz w:val="56"/>
      <w:szCs w:val="32"/>
    </w:rPr>
  </w:style>
  <w:style w:type="paragraph" w:styleId="Titre2">
    <w:name w:val="heading 2"/>
    <w:basedOn w:val="Normal"/>
    <w:next w:val="Normal"/>
    <w:uiPriority w:val="9"/>
    <w:unhideWhenUsed/>
    <w:qFormat/>
    <w:pPr>
      <w:keepNext/>
      <w:keepLines/>
      <w:numPr>
        <w:ilvl w:val="1"/>
        <w:numId w:val="3"/>
      </w:numPr>
      <w:spacing w:before="240" w:line="312" w:lineRule="auto"/>
      <w:outlineLvl w:val="1"/>
    </w:pPr>
    <w:rPr>
      <w:b/>
      <w:color w:val="2A4F69" w:themeColor="accent3"/>
      <w:sz w:val="44"/>
      <w:szCs w:val="26"/>
    </w:rPr>
  </w:style>
  <w:style w:type="paragraph" w:styleId="Titre3">
    <w:name w:val="heading 3"/>
    <w:basedOn w:val="Normal"/>
    <w:next w:val="Normal"/>
    <w:uiPriority w:val="9"/>
    <w:unhideWhenUsed/>
    <w:qFormat/>
    <w:pPr>
      <w:keepNext/>
      <w:keepLines/>
      <w:numPr>
        <w:ilvl w:val="2"/>
        <w:numId w:val="3"/>
      </w:numPr>
      <w:spacing w:before="240" w:line="312" w:lineRule="auto"/>
      <w:outlineLvl w:val="2"/>
    </w:pPr>
    <w:rPr>
      <w:b/>
      <w:color w:val="2A4F69" w:themeColor="accent3"/>
      <w:sz w:val="36"/>
      <w:szCs w:val="24"/>
    </w:rPr>
  </w:style>
  <w:style w:type="paragraph" w:styleId="Titre4">
    <w:name w:val="heading 4"/>
    <w:basedOn w:val="Normal"/>
    <w:next w:val="Normal"/>
    <w:uiPriority w:val="9"/>
    <w:unhideWhenUsed/>
    <w:qFormat/>
    <w:pPr>
      <w:keepNext/>
      <w:keepLines/>
      <w:numPr>
        <w:ilvl w:val="3"/>
        <w:numId w:val="3"/>
      </w:numPr>
      <w:spacing w:before="240" w:line="312" w:lineRule="auto"/>
      <w:outlineLvl w:val="3"/>
    </w:pPr>
    <w:rPr>
      <w:b/>
      <w:iCs/>
      <w:color w:val="2A4F69" w:themeColor="accent3"/>
      <w:sz w:val="28"/>
    </w:rPr>
  </w:style>
  <w:style w:type="paragraph" w:styleId="Titre5">
    <w:name w:val="heading 5"/>
    <w:basedOn w:val="Normal"/>
    <w:next w:val="Normal"/>
    <w:uiPriority w:val="9"/>
    <w:semiHidden/>
    <w:unhideWhenUsed/>
    <w:qFormat/>
    <w:pPr>
      <w:keepNext/>
      <w:keepLines/>
      <w:numPr>
        <w:ilvl w:val="4"/>
        <w:numId w:val="3"/>
      </w:numPr>
      <w:spacing w:before="240" w:line="312" w:lineRule="auto"/>
      <w:outlineLvl w:val="4"/>
    </w:pPr>
    <w:rPr>
      <w:b/>
      <w:color w:val="2A4F69" w:themeColor="accent3"/>
    </w:rPr>
  </w:style>
  <w:style w:type="paragraph" w:styleId="Titre6">
    <w:name w:val="heading 6"/>
    <w:basedOn w:val="Normal"/>
    <w:next w:val="Normal"/>
    <w:uiPriority w:val="9"/>
    <w:semiHidden/>
    <w:unhideWhenUsed/>
    <w:qFormat/>
    <w:pPr>
      <w:keepNext/>
      <w:keepLines/>
      <w:numPr>
        <w:ilvl w:val="5"/>
        <w:numId w:val="3"/>
      </w:numPr>
      <w:spacing w:before="240" w:line="312" w:lineRule="auto"/>
      <w:outlineLvl w:val="5"/>
    </w:pPr>
    <w:rPr>
      <w:rFonts w:ascii="Segoe UI" w:hAnsi="Segoe UI"/>
      <w:b/>
    </w:rPr>
  </w:style>
  <w:style w:type="paragraph" w:styleId="Titre7">
    <w:name w:val="heading 7"/>
    <w:basedOn w:val="Normal"/>
    <w:next w:val="Normal"/>
    <w:uiPriority w:val="9"/>
    <w:semiHidden/>
    <w:unhideWhenUsed/>
    <w:qFormat/>
    <w:pPr>
      <w:keepNext/>
      <w:keepLines/>
      <w:numPr>
        <w:ilvl w:val="6"/>
        <w:numId w:val="3"/>
      </w:numPr>
      <w:spacing w:before="240" w:line="312" w:lineRule="auto"/>
      <w:outlineLvl w:val="6"/>
    </w:pPr>
    <w:rPr>
      <w:rFonts w:ascii="Segoe UI" w:hAnsi="Segoe UI"/>
      <w:b/>
      <w:iCs/>
      <w:color w:val="EA4D2E" w:themeColor="accent1"/>
    </w:rPr>
  </w:style>
  <w:style w:type="paragraph" w:styleId="Titre8">
    <w:name w:val="heading 8"/>
    <w:basedOn w:val="Normal"/>
    <w:next w:val="Normal"/>
    <w:uiPriority w:val="9"/>
    <w:semiHidden/>
    <w:unhideWhenUsed/>
    <w:qFormat/>
    <w:pPr>
      <w:keepNext/>
      <w:keepLines/>
      <w:numPr>
        <w:ilvl w:val="7"/>
        <w:numId w:val="3"/>
      </w:numPr>
      <w:spacing w:before="240" w:line="312" w:lineRule="auto"/>
      <w:outlineLvl w:val="7"/>
    </w:pPr>
    <w:rPr>
      <w:rFonts w:ascii="Segoe UI" w:hAnsi="Segoe UI"/>
      <w:b/>
    </w:rPr>
  </w:style>
  <w:style w:type="paragraph" w:styleId="Titre9">
    <w:name w:val="heading 9"/>
    <w:basedOn w:val="Normal"/>
    <w:next w:val="Normal"/>
    <w:uiPriority w:val="9"/>
    <w:semiHidden/>
    <w:unhideWhenUsed/>
    <w:qFormat/>
    <w:pPr>
      <w:keepNext/>
      <w:keepLines/>
      <w:numPr>
        <w:ilvl w:val="8"/>
        <w:numId w:val="3"/>
      </w:numPr>
      <w:spacing w:before="240" w:line="312" w:lineRule="auto"/>
      <w:outlineLvl w:val="8"/>
    </w:pPr>
    <w:rPr>
      <w:rFonts w:ascii="Segoe UI" w:hAnsi="Segoe UI"/>
      <w:b/>
      <w:iCs/>
      <w:color w:val="EA4D2E"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paragraph" w:styleId="Sansinterligne">
    <w:name w:val="No Spacing"/>
    <w:basedOn w:val="Normal"/>
    <w:uiPriority w:val="1"/>
    <w:qFormat/>
  </w:style>
  <w:style w:type="paragraph" w:styleId="Citation">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Citationintens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pPr>
      <w:spacing w:after="0" w:line="240" w:lineRule="auto"/>
    </w:pPr>
    <w:rPr>
      <w:color w:val="404040"/>
      <w:sz w:val="2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pPr>
      <w:spacing w:after="0" w:line="240" w:lineRule="auto"/>
    </w:pPr>
    <w:rPr>
      <w:color w:val="404040"/>
      <w:sz w:val="2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pPr>
      <w:spacing w:after="0" w:line="240" w:lineRule="auto"/>
    </w:pPr>
    <w:rPr>
      <w:color w:val="404040"/>
      <w:sz w:val="2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pPr>
      <w:spacing w:after="0" w:line="240" w:lineRule="auto"/>
    </w:pPr>
    <w:rPr>
      <w:color w:val="404040"/>
      <w:sz w:val="2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pPr>
      <w:spacing w:after="0" w:line="240" w:lineRule="auto"/>
    </w:pPr>
    <w:rPr>
      <w:color w:val="404040"/>
      <w:sz w:val="2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pPr>
      <w:spacing w:after="0" w:line="240" w:lineRule="auto"/>
    </w:pPr>
    <w:rPr>
      <w:color w:val="404040"/>
      <w:sz w:val="2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pPr>
      <w:spacing w:after="0" w:line="240" w:lineRule="auto"/>
    </w:pPr>
    <w:rPr>
      <w:color w:val="404040"/>
      <w:sz w:val="2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pPr>
      <w:spacing w:after="0" w:line="240" w:lineRule="auto"/>
    </w:pPr>
    <w:rPr>
      <w:color w:val="404040"/>
      <w:sz w:val="2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Notedebasdepage">
    <w:name w:val="footnote text"/>
    <w:basedOn w:val="Normal"/>
    <w:unhideWhenUsed/>
    <w:rPr>
      <w:sz w:val="20"/>
    </w:rPr>
  </w:style>
  <w:style w:type="character" w:customStyle="1" w:styleId="FootnoteTextChar">
    <w:name w:val="Footnote Text Char"/>
    <w:basedOn w:val="Policepardfaut"/>
    <w:semiHidden/>
    <w:rPr>
      <w:sz w:val="20"/>
    </w:rPr>
  </w:style>
  <w:style w:type="character" w:styleId="Appelnotedebasdep">
    <w:name w:val="footnote reference"/>
    <w:basedOn w:val="Policepardfaut"/>
    <w:semiHidden/>
    <w:unhideWhenUsed/>
    <w:rPr>
      <w:vertAlign w:val="superscript"/>
    </w:r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table" w:styleId="Grilledutableau">
    <w:name w:val="Table Grid"/>
    <w:aliases w:val="Tabellenraster 2"/>
    <w:basedOn w:val="Tableau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Policepardfaut"/>
    <w:uiPriority w:val="9"/>
    <w:rPr>
      <w:rFonts w:ascii="Calibri" w:eastAsia="Segoe UI" w:hAnsi="Calibri" w:cs="Segoe UI"/>
      <w:b/>
      <w:color w:val="2A4F69" w:themeColor="accent3"/>
      <w:sz w:val="56"/>
      <w:szCs w:val="32"/>
    </w:rPr>
  </w:style>
  <w:style w:type="character" w:customStyle="1" w:styleId="Heading2Char">
    <w:name w:val="Heading 2 Char"/>
    <w:basedOn w:val="Policepardfaut"/>
    <w:uiPriority w:val="9"/>
    <w:rPr>
      <w:rFonts w:ascii="Calibri" w:eastAsia="Segoe UI" w:hAnsi="Calibri" w:cs="Segoe UI"/>
      <w:b/>
      <w:color w:val="2A4F69" w:themeColor="accent3"/>
      <w:sz w:val="44"/>
      <w:szCs w:val="26"/>
    </w:rPr>
  </w:style>
  <w:style w:type="character" w:customStyle="1" w:styleId="Heading3Char">
    <w:name w:val="Heading 3 Char"/>
    <w:basedOn w:val="Policepardfaut"/>
    <w:uiPriority w:val="9"/>
    <w:rPr>
      <w:rFonts w:ascii="Calibri" w:eastAsia="Segoe UI" w:hAnsi="Calibri" w:cs="Segoe UI"/>
      <w:b/>
      <w:color w:val="2A4F69" w:themeColor="accent3"/>
      <w:sz w:val="36"/>
      <w:szCs w:val="24"/>
    </w:rPr>
  </w:style>
  <w:style w:type="paragraph" w:styleId="Titre">
    <w:name w:val="Title"/>
    <w:basedOn w:val="Normal"/>
    <w:uiPriority w:val="10"/>
    <w:qFormat/>
    <w:rsid w:val="007007EC"/>
    <w:pPr>
      <w:jc w:val="center"/>
    </w:pPr>
    <w:rPr>
      <w:b/>
      <w:smallCaps/>
      <w:color w:val="14638A"/>
      <w:sz w:val="144"/>
      <w:szCs w:val="144"/>
    </w:rPr>
  </w:style>
  <w:style w:type="character" w:customStyle="1" w:styleId="TitleChar">
    <w:name w:val="Title Char"/>
    <w:basedOn w:val="Policepardfaut"/>
    <w:uiPriority w:val="10"/>
    <w:rPr>
      <w:rFonts w:ascii="Calibri" w:eastAsia="Segoe UI" w:hAnsi="Calibri" w:cs="Segoe UI"/>
      <w:b/>
      <w:color w:val="2A4F69" w:themeColor="accent3"/>
      <w:spacing w:val="-9"/>
      <w:sz w:val="72"/>
      <w:szCs w:val="56"/>
    </w:rPr>
  </w:style>
  <w:style w:type="character" w:customStyle="1" w:styleId="Heading4Char">
    <w:name w:val="Heading 4 Char"/>
    <w:basedOn w:val="Policepardfaut"/>
    <w:uiPriority w:val="9"/>
    <w:rPr>
      <w:rFonts w:ascii="Calibri" w:eastAsia="Segoe UI" w:hAnsi="Calibri" w:cs="Segoe UI"/>
      <w:b/>
      <w:iCs/>
      <w:color w:val="2A4F69" w:themeColor="accent3"/>
      <w:sz w:val="28"/>
    </w:rPr>
  </w:style>
  <w:style w:type="character" w:customStyle="1" w:styleId="Heading5Char">
    <w:name w:val="Heading 5 Char"/>
    <w:basedOn w:val="Policepardfaut"/>
    <w:uiPriority w:val="9"/>
    <w:semiHidden/>
    <w:rPr>
      <w:rFonts w:ascii="Calibri" w:eastAsia="Segoe UI" w:hAnsi="Calibri" w:cs="Segoe UI"/>
      <w:b/>
      <w:color w:val="2A4F69" w:themeColor="accent3"/>
      <w:sz w:val="24"/>
    </w:rPr>
  </w:style>
  <w:style w:type="character" w:customStyle="1" w:styleId="Heading6Char">
    <w:name w:val="Heading 6 Char"/>
    <w:basedOn w:val="Policepardfaut"/>
    <w:uiPriority w:val="9"/>
    <w:semiHidden/>
    <w:rPr>
      <w:rFonts w:ascii="Segoe UI" w:eastAsia="Segoe UI" w:hAnsi="Segoe UI" w:cs="Segoe UI"/>
      <w:b/>
      <w:sz w:val="24"/>
    </w:rPr>
  </w:style>
  <w:style w:type="character" w:customStyle="1" w:styleId="Heading7Char">
    <w:name w:val="Heading 7 Char"/>
    <w:basedOn w:val="Policepardfaut"/>
    <w:uiPriority w:val="9"/>
    <w:semiHidden/>
    <w:rPr>
      <w:rFonts w:ascii="Segoe UI" w:eastAsia="Segoe UI" w:hAnsi="Segoe UI" w:cs="Segoe UI"/>
      <w:b/>
      <w:iCs/>
      <w:color w:val="EA4D2E" w:themeColor="accent1"/>
      <w:sz w:val="24"/>
    </w:rPr>
  </w:style>
  <w:style w:type="character" w:customStyle="1" w:styleId="Heading8Char">
    <w:name w:val="Heading 8 Char"/>
    <w:basedOn w:val="Policepardfaut"/>
    <w:uiPriority w:val="9"/>
    <w:semiHidden/>
    <w:rPr>
      <w:rFonts w:ascii="Segoe UI" w:eastAsia="Segoe UI" w:hAnsi="Segoe UI" w:cs="Segoe UI"/>
      <w:b/>
    </w:rPr>
  </w:style>
  <w:style w:type="character" w:customStyle="1" w:styleId="Heading9Char">
    <w:name w:val="Heading 9 Char"/>
    <w:basedOn w:val="Policepardfaut"/>
    <w:uiPriority w:val="9"/>
    <w:semiHidden/>
    <w:rPr>
      <w:rFonts w:ascii="Segoe UI" w:eastAsia="Segoe UI" w:hAnsi="Segoe UI" w:cs="Segoe UI"/>
      <w:b/>
      <w:iCs/>
      <w:color w:val="EA4D2E" w:themeColor="accent1"/>
      <w:sz w:val="21"/>
      <w:szCs w:val="21"/>
    </w:rPr>
  </w:style>
  <w:style w:type="paragraph" w:styleId="Listenumros">
    <w:name w:val="List Number"/>
    <w:basedOn w:val="Normal"/>
    <w:uiPriority w:val="98"/>
    <w:qFormat/>
    <w:pPr>
      <w:numPr>
        <w:numId w:val="1"/>
      </w:numPr>
      <w:contextualSpacing/>
    </w:pPr>
  </w:style>
  <w:style w:type="paragraph" w:styleId="Listepuces">
    <w:name w:val="List Bullet"/>
    <w:basedOn w:val="Normal"/>
    <w:uiPriority w:val="98"/>
    <w:qFormat/>
    <w:pPr>
      <w:numPr>
        <w:numId w:val="2"/>
      </w:numPr>
      <w:contextualSpacing/>
    </w:pPr>
  </w:style>
  <w:style w:type="paragraph" w:styleId="Sous-titre">
    <w:name w:val="Subtitle"/>
    <w:basedOn w:val="Normal"/>
    <w:uiPriority w:val="11"/>
    <w:qFormat/>
    <w:pPr>
      <w:numPr>
        <w:ilvl w:val="1"/>
      </w:numPr>
      <w:spacing w:after="160"/>
    </w:pPr>
    <w:rPr>
      <w:spacing w:val="15"/>
      <w:sz w:val="28"/>
    </w:rPr>
  </w:style>
  <w:style w:type="character" w:customStyle="1" w:styleId="SubtitleChar">
    <w:name w:val="Subtitle Char"/>
    <w:basedOn w:val="Policepardfaut"/>
    <w:uiPriority w:val="11"/>
    <w:rPr>
      <w:rFonts w:eastAsia="Segoe UI"/>
      <w:spacing w:val="15"/>
      <w:sz w:val="28"/>
      <w:szCs w:val="22"/>
    </w:rPr>
  </w:style>
  <w:style w:type="paragraph" w:styleId="En-tte">
    <w:name w:val="header"/>
    <w:aliases w:val="Land"/>
    <w:basedOn w:val="Normal"/>
    <w:link w:val="En-tteCar"/>
    <w:unhideWhenUsed/>
  </w:style>
  <w:style w:type="character" w:customStyle="1" w:styleId="HeaderChar">
    <w:name w:val="Header Char"/>
    <w:aliases w:val="Land Char"/>
    <w:basedOn w:val="Policepardfaut"/>
  </w:style>
  <w:style w:type="paragraph" w:styleId="Pieddepage">
    <w:name w:val="footer"/>
    <w:basedOn w:val="Normal"/>
    <w:uiPriority w:val="99"/>
    <w:unhideWhenUsed/>
    <w:pPr>
      <w:jc w:val="right"/>
    </w:pPr>
  </w:style>
  <w:style w:type="character" w:customStyle="1" w:styleId="FooterChar">
    <w:name w:val="Footer Char"/>
    <w:basedOn w:val="Policepardfaut"/>
    <w:uiPriority w:val="99"/>
    <w:rPr>
      <w:rFonts w:ascii="Calibri" w:hAnsi="Calibri"/>
      <w:color w:val="auto"/>
      <w:sz w:val="24"/>
    </w:rPr>
  </w:style>
  <w:style w:type="paragraph" w:styleId="En-ttedetabledesmatires">
    <w:name w:val="TOC Heading"/>
    <w:basedOn w:val="Titre1"/>
    <w:next w:val="Normal"/>
    <w:uiPriority w:val="39"/>
    <w:unhideWhenUsed/>
    <w:qFormat/>
    <w:pPr>
      <w:spacing w:before="240" w:line="259" w:lineRule="auto"/>
      <w:outlineLvl w:val="9"/>
    </w:pPr>
    <w:rPr>
      <w:b w:val="0"/>
      <w:sz w:val="32"/>
      <w:lang w:val="es-ES" w:eastAsia="es-ES"/>
    </w:rPr>
  </w:style>
  <w:style w:type="paragraph" w:styleId="TM1">
    <w:name w:val="toc 1"/>
    <w:basedOn w:val="Normal"/>
    <w:next w:val="Normal"/>
    <w:uiPriority w:val="39"/>
    <w:unhideWhenUsed/>
    <w:pPr>
      <w:spacing w:after="100"/>
    </w:pPr>
  </w:style>
  <w:style w:type="paragraph" w:styleId="TM2">
    <w:name w:val="toc 2"/>
    <w:basedOn w:val="Normal"/>
    <w:next w:val="Normal"/>
    <w:uiPriority w:val="39"/>
    <w:unhideWhenUsed/>
    <w:pPr>
      <w:spacing w:after="100"/>
      <w:ind w:left="210"/>
    </w:pPr>
  </w:style>
  <w:style w:type="paragraph" w:styleId="TM3">
    <w:name w:val="toc 3"/>
    <w:basedOn w:val="Normal"/>
    <w:next w:val="Normal"/>
    <w:uiPriority w:val="39"/>
    <w:unhideWhenUsed/>
    <w:pPr>
      <w:spacing w:after="100"/>
      <w:ind w:left="420"/>
    </w:pPr>
    <w:rPr>
      <w:sz w:val="20"/>
    </w:rPr>
  </w:style>
  <w:style w:type="character" w:styleId="Lienhypertexte">
    <w:name w:val="Hyperlink"/>
    <w:basedOn w:val="Policepardfaut"/>
    <w:uiPriority w:val="99"/>
    <w:unhideWhenUsed/>
    <w:rPr>
      <w:color w:val="3AA9E3" w:themeColor="hyperlink"/>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szCs w:val="24"/>
      <w:lang w:val="es-ES" w:eastAsia="es-ES"/>
    </w:rPr>
  </w:style>
  <w:style w:type="paragraph" w:styleId="Textedebulles">
    <w:name w:val="Balloon Text"/>
    <w:basedOn w:val="Normal"/>
    <w:uiPriority w:val="99"/>
    <w:semiHidden/>
    <w:unhideWhenUsed/>
    <w:rPr>
      <w:rFonts w:ascii="Segoe UI" w:hAnsi="Segoe UI"/>
      <w:sz w:val="18"/>
      <w:szCs w:val="18"/>
    </w:rPr>
  </w:style>
  <w:style w:type="character" w:customStyle="1" w:styleId="BalloonTextChar">
    <w:name w:val="Balloon Text Char"/>
    <w:basedOn w:val="Policepardfaut"/>
    <w:uiPriority w:val="99"/>
    <w:semiHidden/>
    <w:rPr>
      <w:rFonts w:ascii="Segoe UI" w:hAnsi="Segoe UI" w:cs="Segoe UI"/>
      <w:sz w:val="18"/>
      <w:szCs w:val="18"/>
    </w:rPr>
  </w:style>
  <w:style w:type="character" w:styleId="Emphaseple">
    <w:name w:val="Subtle Emphasis"/>
    <w:uiPriority w:val="19"/>
    <w:qFormat/>
    <w:rsid w:val="001727B0"/>
    <w:rPr>
      <w:b/>
      <w:color w:val="14638A"/>
      <w:lang w:val="en-GB"/>
    </w:rPr>
  </w:style>
  <w:style w:type="paragraph" w:customStyle="1" w:styleId="UnnumberedHeading">
    <w:name w:val="Unnumbered Heading"/>
    <w:basedOn w:val="Titre1"/>
    <w:link w:val="UnnumberedHeadingChar"/>
    <w:qFormat/>
    <w:rsid w:val="007007EC"/>
    <w:pPr>
      <w:numPr>
        <w:numId w:val="0"/>
      </w:numPr>
      <w:ind w:left="432" w:hanging="431"/>
    </w:pPr>
    <w:rPr>
      <w:lang w:val="en-GB"/>
    </w:rPr>
  </w:style>
  <w:style w:type="character" w:customStyle="1" w:styleId="Titre1Car">
    <w:name w:val="Titre 1 Car"/>
    <w:basedOn w:val="Policepardfaut"/>
    <w:link w:val="Titre1"/>
    <w:uiPriority w:val="9"/>
    <w:rsid w:val="007007EC"/>
    <w:rPr>
      <w:b/>
      <w:color w:val="2A4F69" w:themeColor="accent3"/>
      <w:sz w:val="56"/>
      <w:szCs w:val="32"/>
    </w:rPr>
  </w:style>
  <w:style w:type="character" w:customStyle="1" w:styleId="UnnumberedHeadingChar">
    <w:name w:val="Unnumbered Heading Char"/>
    <w:basedOn w:val="Titre1Car"/>
    <w:link w:val="UnnumberedHeading"/>
    <w:rsid w:val="007007EC"/>
    <w:rPr>
      <w:b/>
      <w:color w:val="2A4F69" w:themeColor="accent3"/>
      <w:sz w:val="56"/>
      <w:szCs w:val="32"/>
      <w:lang w:val="en-GB"/>
    </w:rPr>
  </w:style>
  <w:style w:type="paragraph" w:styleId="Corpsdetexte">
    <w:name w:val="Body Text"/>
    <w:basedOn w:val="Normal"/>
    <w:link w:val="CorpsdetexteCar"/>
    <w:rsid w:val="000F683D"/>
    <w:pPr>
      <w:pBdr>
        <w:top w:val="none" w:sz="0" w:space="0" w:color="auto"/>
        <w:left w:val="none" w:sz="0" w:space="0" w:color="auto"/>
        <w:bottom w:val="none" w:sz="0" w:space="0" w:color="auto"/>
        <w:right w:val="none" w:sz="0" w:space="0" w:color="auto"/>
        <w:between w:val="none" w:sz="0" w:space="0" w:color="auto"/>
      </w:pBdr>
      <w:spacing w:before="120" w:after="120" w:line="240" w:lineRule="auto"/>
    </w:pPr>
    <w:rPr>
      <w:rFonts w:eastAsia="Times New Roman" w:cs="Times New Roman"/>
      <w:color w:val="auto"/>
      <w:sz w:val="24"/>
      <w:szCs w:val="24"/>
      <w:lang w:val="en-GB"/>
    </w:rPr>
  </w:style>
  <w:style w:type="character" w:customStyle="1" w:styleId="CorpsdetexteCar">
    <w:name w:val="Corps de texte Car"/>
    <w:basedOn w:val="Policepardfaut"/>
    <w:link w:val="Corpsdetexte"/>
    <w:rsid w:val="000F683D"/>
    <w:rPr>
      <w:rFonts w:eastAsia="Times New Roman" w:cs="Times New Roman"/>
      <w:szCs w:val="24"/>
      <w:lang w:val="en-GB"/>
    </w:rPr>
  </w:style>
  <w:style w:type="paragraph" w:styleId="Lgende">
    <w:name w:val="caption"/>
    <w:basedOn w:val="Normal"/>
    <w:next w:val="Corpsdetexte"/>
    <w:qFormat/>
    <w:rsid w:val="000F683D"/>
    <w:pPr>
      <w:pBdr>
        <w:top w:val="none" w:sz="0" w:space="0" w:color="auto"/>
        <w:left w:val="none" w:sz="0" w:space="0" w:color="auto"/>
        <w:bottom w:val="none" w:sz="0" w:space="0" w:color="auto"/>
        <w:right w:val="none" w:sz="0" w:space="0" w:color="auto"/>
        <w:between w:val="none" w:sz="0" w:space="0" w:color="auto"/>
      </w:pBdr>
      <w:spacing w:line="260" w:lineRule="auto"/>
      <w:jc w:val="center"/>
    </w:pPr>
    <w:rPr>
      <w:rFonts w:eastAsia="Times New Roman" w:cs="Times New Roman"/>
      <w:b/>
      <w:bCs/>
      <w:color w:val="auto"/>
      <w:szCs w:val="20"/>
    </w:rPr>
  </w:style>
  <w:style w:type="paragraph" w:customStyle="1" w:styleId="bul1-no-space-after">
    <w:name w:val="bul1-no-space-after"/>
    <w:basedOn w:val="Normal"/>
    <w:rsid w:val="000F683D"/>
    <w:pPr>
      <w:numPr>
        <w:numId w:val="5"/>
      </w:num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40" w:lineRule="auto"/>
      <w:textAlignment w:val="baseline"/>
    </w:pPr>
    <w:rPr>
      <w:rFonts w:eastAsia="Times New Roman" w:cs="Times New Roman"/>
      <w:color w:val="auto"/>
      <w:sz w:val="24"/>
      <w:szCs w:val="20"/>
      <w:lang w:val="en-GB"/>
    </w:rPr>
  </w:style>
  <w:style w:type="character" w:customStyle="1" w:styleId="UnresolvedMention1">
    <w:name w:val="Unresolved Mention1"/>
    <w:basedOn w:val="Policepardfaut"/>
    <w:uiPriority w:val="99"/>
    <w:semiHidden/>
    <w:unhideWhenUsed/>
    <w:rsid w:val="000F683D"/>
    <w:rPr>
      <w:color w:val="808080"/>
      <w:shd w:val="clear" w:color="auto" w:fill="E6E6E6"/>
    </w:rPr>
  </w:style>
  <w:style w:type="character" w:styleId="Marquedecommentaire">
    <w:name w:val="annotation reference"/>
    <w:semiHidden/>
    <w:rsid w:val="000F683D"/>
    <w:rPr>
      <w:sz w:val="16"/>
      <w:szCs w:val="16"/>
    </w:rPr>
  </w:style>
  <w:style w:type="paragraph" w:styleId="Commentaire">
    <w:name w:val="annotation text"/>
    <w:basedOn w:val="Normal"/>
    <w:link w:val="CommentaireCar"/>
    <w:semiHidden/>
    <w:rsid w:val="000F683D"/>
    <w:pPr>
      <w:pBdr>
        <w:top w:val="none" w:sz="0" w:space="0" w:color="auto"/>
        <w:left w:val="none" w:sz="0" w:space="0" w:color="auto"/>
        <w:bottom w:val="none" w:sz="0" w:space="0" w:color="auto"/>
        <w:right w:val="none" w:sz="0" w:space="0" w:color="auto"/>
        <w:between w:val="none" w:sz="0" w:space="0" w:color="auto"/>
      </w:pBdr>
      <w:spacing w:after="160" w:line="259" w:lineRule="auto"/>
      <w:jc w:val="left"/>
    </w:pPr>
    <w:rPr>
      <w:rFonts w:asciiTheme="minorHAnsi" w:eastAsiaTheme="minorHAnsi" w:hAnsiTheme="minorHAnsi" w:cstheme="minorBidi"/>
      <w:color w:val="auto"/>
      <w:sz w:val="20"/>
      <w:szCs w:val="20"/>
    </w:rPr>
  </w:style>
  <w:style w:type="character" w:customStyle="1" w:styleId="CommentaireCar">
    <w:name w:val="Commentaire Car"/>
    <w:basedOn w:val="Policepardfaut"/>
    <w:link w:val="Commentaire"/>
    <w:semiHidden/>
    <w:rsid w:val="000F683D"/>
    <w:rPr>
      <w:rFonts w:asciiTheme="minorHAnsi" w:eastAsiaTheme="minorHAnsi" w:hAnsiTheme="minorHAnsi" w:cstheme="minorBidi"/>
      <w:sz w:val="20"/>
      <w:szCs w:val="20"/>
    </w:rPr>
  </w:style>
  <w:style w:type="numbering" w:customStyle="1" w:styleId="StyleBulleted">
    <w:name w:val="Style Bulleted"/>
    <w:basedOn w:val="Aucuneliste"/>
    <w:rsid w:val="000F683D"/>
    <w:pPr>
      <w:numPr>
        <w:numId w:val="7"/>
      </w:numPr>
    </w:pPr>
  </w:style>
  <w:style w:type="character" w:customStyle="1" w:styleId="NichtaufgelsteErwhnung1">
    <w:name w:val="Nicht aufgelöste Erwähnung1"/>
    <w:basedOn w:val="Policepardfaut"/>
    <w:uiPriority w:val="99"/>
    <w:semiHidden/>
    <w:unhideWhenUsed/>
    <w:rsid w:val="000F683D"/>
    <w:rPr>
      <w:color w:val="808080"/>
      <w:shd w:val="clear" w:color="auto" w:fill="E6E6E6"/>
    </w:rPr>
  </w:style>
  <w:style w:type="table" w:customStyle="1" w:styleId="Tabellenraster21">
    <w:name w:val="Tabellenraster 21"/>
    <w:basedOn w:val="TableauNormal"/>
    <w:next w:val="Grilledutableau"/>
    <w:uiPriority w:val="39"/>
    <w:rsid w:val="000F683D"/>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Theme="minorHAnsi" w:hAnsi="Arial" w:cstheme="minorBidi"/>
      <w:sz w:val="22"/>
      <w:szCs w:val="24"/>
      <w:lang w:val="de-DE"/>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rPr>
      <w:tblPr/>
      <w:tcPr>
        <w:shd w:val="clear" w:color="auto" w:fill="2F5496"/>
      </w:tcPr>
    </w:tblStylePr>
    <w:tblStylePr w:type="band1Horz">
      <w:tblPr/>
      <w:tcPr>
        <w:shd w:val="clear" w:color="auto" w:fill="D9D9D9"/>
      </w:tcPr>
    </w:tblStylePr>
  </w:style>
  <w:style w:type="table" w:customStyle="1" w:styleId="Tabellenraster22">
    <w:name w:val="Tabellenraster 22"/>
    <w:basedOn w:val="TableauNormal"/>
    <w:next w:val="Grilledutableau"/>
    <w:uiPriority w:val="39"/>
    <w:rsid w:val="000F683D"/>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Theme="minorHAnsi" w:hAnsi="Arial" w:cstheme="minorBidi"/>
      <w:sz w:val="22"/>
      <w:szCs w:val="24"/>
      <w:lang w:val="de-DE"/>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rPr>
      <w:tblPr/>
      <w:tcPr>
        <w:shd w:val="clear" w:color="auto" w:fill="2F5496"/>
      </w:tcPr>
    </w:tblStylePr>
    <w:tblStylePr w:type="band1Horz">
      <w:tblPr/>
      <w:tcPr>
        <w:shd w:val="clear" w:color="auto" w:fill="D9D9D9"/>
      </w:tcPr>
    </w:tblStylePr>
  </w:style>
  <w:style w:type="character" w:styleId="Numrodepage">
    <w:name w:val="page number"/>
    <w:basedOn w:val="Policepardfaut"/>
    <w:uiPriority w:val="99"/>
    <w:semiHidden/>
    <w:unhideWhenUsed/>
    <w:rsid w:val="000F683D"/>
  </w:style>
  <w:style w:type="paragraph" w:styleId="Tabledesillustrations">
    <w:name w:val="table of figures"/>
    <w:basedOn w:val="Normal"/>
    <w:next w:val="Normal"/>
    <w:autoRedefine/>
    <w:uiPriority w:val="99"/>
    <w:unhideWhenUsed/>
    <w:rsid w:val="000F683D"/>
    <w:pPr>
      <w:pBdr>
        <w:top w:val="none" w:sz="0" w:space="0" w:color="auto"/>
        <w:left w:val="none" w:sz="0" w:space="0" w:color="auto"/>
        <w:bottom w:val="none" w:sz="0" w:space="0" w:color="auto"/>
        <w:right w:val="none" w:sz="0" w:space="0" w:color="auto"/>
        <w:between w:val="none" w:sz="0" w:space="0" w:color="auto"/>
      </w:pBdr>
      <w:spacing w:line="360" w:lineRule="auto"/>
    </w:pPr>
    <w:rPr>
      <w:rFonts w:eastAsiaTheme="minorHAnsi" w:cstheme="minorBidi"/>
      <w:color w:val="auto"/>
      <w:sz w:val="24"/>
      <w:szCs w:val="24"/>
      <w:lang w:val="de-DE"/>
    </w:rPr>
  </w:style>
  <w:style w:type="paragraph" w:styleId="Index1">
    <w:name w:val="index 1"/>
    <w:basedOn w:val="Normal"/>
    <w:next w:val="Normal"/>
    <w:autoRedefine/>
    <w:uiPriority w:val="99"/>
    <w:unhideWhenUsed/>
    <w:rsid w:val="000F683D"/>
    <w:pPr>
      <w:pBdr>
        <w:top w:val="none" w:sz="0" w:space="0" w:color="auto"/>
        <w:left w:val="none" w:sz="0" w:space="0" w:color="auto"/>
        <w:bottom w:val="none" w:sz="0" w:space="0" w:color="auto"/>
        <w:right w:val="none" w:sz="0" w:space="0" w:color="auto"/>
        <w:between w:val="none" w:sz="0" w:space="0" w:color="auto"/>
      </w:pBdr>
      <w:tabs>
        <w:tab w:val="left" w:pos="2268"/>
      </w:tabs>
      <w:spacing w:line="360" w:lineRule="auto"/>
      <w:ind w:left="240" w:hanging="240"/>
      <w:jc w:val="left"/>
    </w:pPr>
    <w:rPr>
      <w:rFonts w:eastAsiaTheme="minorHAnsi" w:cstheme="minorHAnsi"/>
      <w:color w:val="auto"/>
      <w:sz w:val="24"/>
      <w:szCs w:val="20"/>
      <w:lang w:val="de-DE"/>
    </w:rPr>
  </w:style>
  <w:style w:type="paragraph" w:styleId="Index2">
    <w:name w:val="index 2"/>
    <w:basedOn w:val="Normal"/>
    <w:next w:val="Normal"/>
    <w:autoRedefine/>
    <w:uiPriority w:val="99"/>
    <w:semiHidden/>
    <w:unhideWhenUsed/>
    <w:rsid w:val="000F683D"/>
    <w:pPr>
      <w:pBdr>
        <w:top w:val="none" w:sz="0" w:space="0" w:color="auto"/>
        <w:left w:val="none" w:sz="0" w:space="0" w:color="auto"/>
        <w:bottom w:val="none" w:sz="0" w:space="0" w:color="auto"/>
        <w:right w:val="none" w:sz="0" w:space="0" w:color="auto"/>
        <w:between w:val="none" w:sz="0" w:space="0" w:color="auto"/>
      </w:pBdr>
      <w:spacing w:line="240" w:lineRule="auto"/>
      <w:ind w:left="480" w:hanging="240"/>
    </w:pPr>
    <w:rPr>
      <w:rFonts w:eastAsiaTheme="minorHAnsi" w:cstheme="minorBidi"/>
      <w:color w:val="000000" w:themeColor="text1"/>
      <w:sz w:val="24"/>
      <w:szCs w:val="21"/>
    </w:rPr>
  </w:style>
  <w:style w:type="table" w:customStyle="1" w:styleId="TableauGrille1Clair-Accentuation31">
    <w:name w:val="Tableau Grille 1 Clair - Accentuation 31"/>
    <w:basedOn w:val="TableauNormal"/>
    <w:uiPriority w:val="46"/>
    <w:rsid w:val="000F683D"/>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heme="minorHAnsi" w:cstheme="minorBidi"/>
      <w:color w:val="000000" w:themeColor="text1"/>
    </w:rPr>
    <w:tblPr>
      <w:tblStyleRowBandSize w:val="1"/>
      <w:tblStyleColBandSize w:val="1"/>
      <w:tblBorders>
        <w:top w:val="single" w:sz="4" w:space="0" w:color="97BBD5" w:themeColor="accent3" w:themeTint="66"/>
        <w:left w:val="single" w:sz="4" w:space="0" w:color="97BBD5" w:themeColor="accent3" w:themeTint="66"/>
        <w:bottom w:val="single" w:sz="4" w:space="0" w:color="97BBD5" w:themeColor="accent3" w:themeTint="66"/>
        <w:right w:val="single" w:sz="4" w:space="0" w:color="97BBD5" w:themeColor="accent3" w:themeTint="66"/>
        <w:insideH w:val="single" w:sz="4" w:space="0" w:color="97BBD5" w:themeColor="accent3" w:themeTint="66"/>
        <w:insideV w:val="single" w:sz="4" w:space="0" w:color="97BBD5" w:themeColor="accent3" w:themeTint="66"/>
      </w:tblBorders>
    </w:tblPr>
    <w:tblStylePr w:type="firstRow">
      <w:rPr>
        <w:b/>
        <w:bCs/>
      </w:rPr>
      <w:tblPr/>
      <w:tcPr>
        <w:tcBorders>
          <w:bottom w:val="single" w:sz="12" w:space="0" w:color="6399C0" w:themeColor="accent3" w:themeTint="99"/>
        </w:tcBorders>
      </w:tcPr>
    </w:tblStylePr>
    <w:tblStylePr w:type="lastRow">
      <w:rPr>
        <w:b/>
        <w:bCs/>
      </w:rPr>
      <w:tblPr/>
      <w:tcPr>
        <w:tcBorders>
          <w:top w:val="double" w:sz="2" w:space="0" w:color="6399C0" w:themeColor="accent3" w:themeTint="99"/>
        </w:tcBorders>
      </w:tcPr>
    </w:tblStylePr>
    <w:tblStylePr w:type="firstCol">
      <w:rPr>
        <w:b/>
        <w:bCs/>
      </w:rPr>
    </w:tblStylePr>
    <w:tblStylePr w:type="lastCol">
      <w:rPr>
        <w:b/>
        <w:bCs/>
      </w:rPr>
    </w:tblStylePr>
  </w:style>
  <w:style w:type="paragraph" w:customStyle="1" w:styleId="Headertitle">
    <w:name w:val="Header title"/>
    <w:basedOn w:val="En-tte"/>
    <w:link w:val="HeadertitleChar"/>
    <w:qFormat/>
    <w:rsid w:val="007E0383"/>
    <w:pPr>
      <w:jc w:val="left"/>
    </w:pPr>
    <w:rPr>
      <w:lang w:val="en-GB"/>
    </w:rPr>
  </w:style>
  <w:style w:type="character" w:customStyle="1" w:styleId="En-tteCar">
    <w:name w:val="En-tête Car"/>
    <w:aliases w:val="Land Car"/>
    <w:basedOn w:val="Policepardfaut"/>
    <w:link w:val="En-tte"/>
    <w:uiPriority w:val="99"/>
    <w:rsid w:val="007E0383"/>
    <w:rPr>
      <w:color w:val="000000"/>
      <w:szCs w:val="22"/>
    </w:rPr>
  </w:style>
  <w:style w:type="character" w:customStyle="1" w:styleId="HeadertitleChar">
    <w:name w:val="Header title Char"/>
    <w:basedOn w:val="En-tteCar"/>
    <w:link w:val="Headertitle"/>
    <w:rsid w:val="007E0383"/>
    <w:rPr>
      <w:color w:val="000000"/>
      <w:sz w:val="22"/>
      <w:szCs w:val="22"/>
      <w:lang w:val="en-GB"/>
    </w:rPr>
  </w:style>
  <w:style w:type="paragraph" w:customStyle="1" w:styleId="Default">
    <w:name w:val="Default"/>
    <w:rsid w:val="00A770E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cs="Calibri"/>
      <w:color w:val="000000"/>
      <w:szCs w:val="24"/>
    </w:rPr>
  </w:style>
  <w:style w:type="character" w:customStyle="1" w:styleId="small">
    <w:name w:val="small"/>
    <w:basedOn w:val="Policepardfaut"/>
    <w:rsid w:val="00970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977">
      <w:bodyDiv w:val="1"/>
      <w:marLeft w:val="0"/>
      <w:marRight w:val="0"/>
      <w:marTop w:val="0"/>
      <w:marBottom w:val="0"/>
      <w:divBdr>
        <w:top w:val="none" w:sz="0" w:space="0" w:color="auto"/>
        <w:left w:val="none" w:sz="0" w:space="0" w:color="auto"/>
        <w:bottom w:val="none" w:sz="0" w:space="0" w:color="auto"/>
        <w:right w:val="none" w:sz="0" w:space="0" w:color="auto"/>
      </w:divBdr>
    </w:div>
    <w:div w:id="114252461">
      <w:bodyDiv w:val="1"/>
      <w:marLeft w:val="0"/>
      <w:marRight w:val="0"/>
      <w:marTop w:val="0"/>
      <w:marBottom w:val="0"/>
      <w:divBdr>
        <w:top w:val="none" w:sz="0" w:space="0" w:color="auto"/>
        <w:left w:val="none" w:sz="0" w:space="0" w:color="auto"/>
        <w:bottom w:val="none" w:sz="0" w:space="0" w:color="auto"/>
        <w:right w:val="none" w:sz="0" w:space="0" w:color="auto"/>
      </w:divBdr>
    </w:div>
    <w:div w:id="550731618">
      <w:bodyDiv w:val="1"/>
      <w:marLeft w:val="0"/>
      <w:marRight w:val="0"/>
      <w:marTop w:val="0"/>
      <w:marBottom w:val="0"/>
      <w:divBdr>
        <w:top w:val="none" w:sz="0" w:space="0" w:color="auto"/>
        <w:left w:val="none" w:sz="0" w:space="0" w:color="auto"/>
        <w:bottom w:val="none" w:sz="0" w:space="0" w:color="auto"/>
        <w:right w:val="none" w:sz="0" w:space="0" w:color="auto"/>
      </w:divBdr>
    </w:div>
    <w:div w:id="699818143">
      <w:bodyDiv w:val="1"/>
      <w:marLeft w:val="0"/>
      <w:marRight w:val="0"/>
      <w:marTop w:val="0"/>
      <w:marBottom w:val="0"/>
      <w:divBdr>
        <w:top w:val="none" w:sz="0" w:space="0" w:color="auto"/>
        <w:left w:val="none" w:sz="0" w:space="0" w:color="auto"/>
        <w:bottom w:val="none" w:sz="0" w:space="0" w:color="auto"/>
        <w:right w:val="none" w:sz="0" w:space="0" w:color="auto"/>
      </w:divBdr>
    </w:div>
    <w:div w:id="1061098134">
      <w:bodyDiv w:val="1"/>
      <w:marLeft w:val="0"/>
      <w:marRight w:val="0"/>
      <w:marTop w:val="0"/>
      <w:marBottom w:val="0"/>
      <w:divBdr>
        <w:top w:val="none" w:sz="0" w:space="0" w:color="auto"/>
        <w:left w:val="none" w:sz="0" w:space="0" w:color="auto"/>
        <w:bottom w:val="none" w:sz="0" w:space="0" w:color="auto"/>
        <w:right w:val="none" w:sz="0" w:space="0" w:color="auto"/>
      </w:divBdr>
    </w:div>
    <w:div w:id="1507018491">
      <w:bodyDiv w:val="1"/>
      <w:marLeft w:val="0"/>
      <w:marRight w:val="0"/>
      <w:marTop w:val="0"/>
      <w:marBottom w:val="0"/>
      <w:divBdr>
        <w:top w:val="none" w:sz="0" w:space="0" w:color="auto"/>
        <w:left w:val="none" w:sz="0" w:space="0" w:color="auto"/>
        <w:bottom w:val="none" w:sz="0" w:space="0" w:color="auto"/>
        <w:right w:val="none" w:sz="0" w:space="0" w:color="auto"/>
      </w:divBdr>
      <w:divsChild>
        <w:div w:id="1766682157">
          <w:marLeft w:val="0"/>
          <w:marRight w:val="0"/>
          <w:marTop w:val="0"/>
          <w:marBottom w:val="0"/>
          <w:divBdr>
            <w:top w:val="none" w:sz="0" w:space="0" w:color="auto"/>
            <w:left w:val="none" w:sz="0" w:space="0" w:color="auto"/>
            <w:bottom w:val="none" w:sz="0" w:space="0" w:color="auto"/>
            <w:right w:val="none" w:sz="0" w:space="0" w:color="auto"/>
          </w:divBdr>
          <w:divsChild>
            <w:div w:id="1208488140">
              <w:marLeft w:val="0"/>
              <w:marRight w:val="0"/>
              <w:marTop w:val="0"/>
              <w:marBottom w:val="0"/>
              <w:divBdr>
                <w:top w:val="none" w:sz="0" w:space="0" w:color="auto"/>
                <w:left w:val="none" w:sz="0" w:space="0" w:color="auto"/>
                <w:bottom w:val="none" w:sz="0" w:space="0" w:color="auto"/>
                <w:right w:val="none" w:sz="0" w:space="0" w:color="auto"/>
              </w:divBdr>
            </w:div>
          </w:divsChild>
        </w:div>
        <w:div w:id="530193002">
          <w:marLeft w:val="0"/>
          <w:marRight w:val="0"/>
          <w:marTop w:val="0"/>
          <w:marBottom w:val="0"/>
          <w:divBdr>
            <w:top w:val="none" w:sz="0" w:space="0" w:color="auto"/>
            <w:left w:val="none" w:sz="0" w:space="0" w:color="auto"/>
            <w:bottom w:val="none" w:sz="0" w:space="0" w:color="auto"/>
            <w:right w:val="none" w:sz="0" w:space="0" w:color="auto"/>
          </w:divBdr>
          <w:divsChild>
            <w:div w:id="153893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89979">
      <w:bodyDiv w:val="1"/>
      <w:marLeft w:val="0"/>
      <w:marRight w:val="0"/>
      <w:marTop w:val="0"/>
      <w:marBottom w:val="0"/>
      <w:divBdr>
        <w:top w:val="none" w:sz="0" w:space="0" w:color="auto"/>
        <w:left w:val="none" w:sz="0" w:space="0" w:color="auto"/>
        <w:bottom w:val="none" w:sz="0" w:space="0" w:color="auto"/>
        <w:right w:val="none" w:sz="0" w:space="0" w:color="auto"/>
      </w:divBdr>
    </w:div>
    <w:div w:id="1891728185">
      <w:bodyDiv w:val="1"/>
      <w:marLeft w:val="0"/>
      <w:marRight w:val="0"/>
      <w:marTop w:val="0"/>
      <w:marBottom w:val="0"/>
      <w:divBdr>
        <w:top w:val="none" w:sz="0" w:space="0" w:color="auto"/>
        <w:left w:val="none" w:sz="0" w:space="0" w:color="auto"/>
        <w:bottom w:val="none" w:sz="0" w:space="0" w:color="auto"/>
        <w:right w:val="none" w:sz="0" w:space="0" w:color="auto"/>
      </w:divBdr>
      <w:divsChild>
        <w:div w:id="1637755685">
          <w:marLeft w:val="0"/>
          <w:marRight w:val="0"/>
          <w:marTop w:val="0"/>
          <w:marBottom w:val="0"/>
          <w:divBdr>
            <w:top w:val="none" w:sz="0" w:space="0" w:color="auto"/>
            <w:left w:val="none" w:sz="0" w:space="0" w:color="auto"/>
            <w:bottom w:val="none" w:sz="0" w:space="0" w:color="auto"/>
            <w:right w:val="none" w:sz="0" w:space="0" w:color="auto"/>
          </w:divBdr>
        </w:div>
        <w:div w:id="771435452">
          <w:marLeft w:val="0"/>
          <w:marRight w:val="0"/>
          <w:marTop w:val="0"/>
          <w:marBottom w:val="0"/>
          <w:divBdr>
            <w:top w:val="none" w:sz="0" w:space="0" w:color="auto"/>
            <w:left w:val="none" w:sz="0" w:space="0" w:color="auto"/>
            <w:bottom w:val="none" w:sz="0" w:space="0" w:color="auto"/>
            <w:right w:val="none" w:sz="0" w:space="0" w:color="auto"/>
          </w:divBdr>
        </w:div>
        <w:div w:id="1836996990">
          <w:marLeft w:val="0"/>
          <w:marRight w:val="0"/>
          <w:marTop w:val="0"/>
          <w:marBottom w:val="0"/>
          <w:divBdr>
            <w:top w:val="none" w:sz="0" w:space="0" w:color="auto"/>
            <w:left w:val="none" w:sz="0" w:space="0" w:color="auto"/>
            <w:bottom w:val="none" w:sz="0" w:space="0" w:color="auto"/>
            <w:right w:val="none" w:sz="0" w:space="0" w:color="auto"/>
          </w:divBdr>
        </w:div>
        <w:div w:id="1677079228">
          <w:marLeft w:val="0"/>
          <w:marRight w:val="0"/>
          <w:marTop w:val="0"/>
          <w:marBottom w:val="0"/>
          <w:divBdr>
            <w:top w:val="none" w:sz="0" w:space="0" w:color="auto"/>
            <w:left w:val="none" w:sz="0" w:space="0" w:color="auto"/>
            <w:bottom w:val="none" w:sz="0" w:space="0" w:color="auto"/>
            <w:right w:val="none" w:sz="0" w:space="0" w:color="auto"/>
          </w:divBdr>
        </w:div>
        <w:div w:id="2086948868">
          <w:marLeft w:val="0"/>
          <w:marRight w:val="0"/>
          <w:marTop w:val="0"/>
          <w:marBottom w:val="0"/>
          <w:divBdr>
            <w:top w:val="none" w:sz="0" w:space="0" w:color="auto"/>
            <w:left w:val="none" w:sz="0" w:space="0" w:color="auto"/>
            <w:bottom w:val="none" w:sz="0" w:space="0" w:color="auto"/>
            <w:right w:val="none" w:sz="0" w:space="0" w:color="auto"/>
          </w:divBdr>
        </w:div>
        <w:div w:id="1449079239">
          <w:marLeft w:val="0"/>
          <w:marRight w:val="0"/>
          <w:marTop w:val="0"/>
          <w:marBottom w:val="0"/>
          <w:divBdr>
            <w:top w:val="none" w:sz="0" w:space="0" w:color="auto"/>
            <w:left w:val="none" w:sz="0" w:space="0" w:color="auto"/>
            <w:bottom w:val="none" w:sz="0" w:space="0" w:color="auto"/>
            <w:right w:val="none" w:sz="0" w:space="0" w:color="auto"/>
          </w:divBdr>
        </w:div>
        <w:div w:id="747730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242424"/>
      </a:dk2>
      <a:lt2>
        <a:srgbClr val="F5F5F5"/>
      </a:lt2>
      <a:accent1>
        <a:srgbClr val="EA4D2E"/>
      </a:accent1>
      <a:accent2>
        <a:srgbClr val="737373"/>
      </a:accent2>
      <a:accent3>
        <a:srgbClr val="2A4F69"/>
      </a:accent3>
      <a:accent4>
        <a:srgbClr val="3AA9E3"/>
      </a:accent4>
      <a:accent5>
        <a:srgbClr val="9EAAB6"/>
      </a:accent5>
      <a:accent6>
        <a:srgbClr val="8A479B"/>
      </a:accent6>
      <a:hlink>
        <a:srgbClr val="3AA9E3"/>
      </a:hlink>
      <a:folHlink>
        <a:srgbClr val="8A479B"/>
      </a:folHlink>
    </a:clrScheme>
    <a:fontScheme name="Segoe UI">
      <a:majorFont>
        <a:latin typeface="Segoe UI"/>
        <a:ea typeface="Arial"/>
        <a:cs typeface="Arial"/>
      </a:majorFont>
      <a:minorFont>
        <a:latin typeface="Segoe U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14</Pages>
  <Words>4669</Words>
  <Characters>25681</Characters>
  <Application>Microsoft Office Word</Application>
  <DocSecurity>0</DocSecurity>
  <Lines>214</Lines>
  <Paragraphs>60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Université de Genève</Company>
  <LinksUpToDate>false</LinksUpToDate>
  <CharactersWithSpaces>30290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Konstantas</dc:creator>
  <cp:lastModifiedBy>Zuttre Quentin</cp:lastModifiedBy>
  <cp:revision>15</cp:revision>
  <dcterms:created xsi:type="dcterms:W3CDTF">2022-01-10T15:23:00Z</dcterms:created>
  <dcterms:modified xsi:type="dcterms:W3CDTF">2022-01-11T14:00:00Z</dcterms:modified>
</cp:coreProperties>
</file>